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46B1F" w14:textId="43AF0939" w:rsidR="00A361F0" w:rsidRPr="009678BA" w:rsidRDefault="00FF42F4" w:rsidP="00BC0392">
      <w:pPr>
        <w:spacing w:after="240"/>
        <w:ind w:left="1134" w:right="1134"/>
        <w:jc w:val="center"/>
        <w:rPr>
          <w:rFonts w:ascii="Verdana" w:hAnsi="Verdana" w:cs="Times New Roman"/>
          <w:b/>
          <w:bCs/>
          <w:sz w:val="20"/>
          <w:szCs w:val="20"/>
        </w:rPr>
      </w:pPr>
      <w:r w:rsidRPr="009678BA">
        <w:rPr>
          <w:rFonts w:ascii="Verdana" w:hAnsi="Verdana" w:cs="Times New Roman"/>
          <w:b/>
          <w:bCs/>
          <w:noProof/>
          <w:sz w:val="20"/>
          <w:szCs w:val="20"/>
        </w:rPr>
        <mc:AlternateContent>
          <mc:Choice Requires="wps">
            <w:drawing>
              <wp:anchor distT="0" distB="0" distL="114300" distR="114300" simplePos="0" relativeHeight="251658240" behindDoc="0" locked="0" layoutInCell="1" allowOverlap="1" wp14:anchorId="0E4D6DFD" wp14:editId="19FBF557">
                <wp:simplePos x="0" y="0"/>
                <wp:positionH relativeFrom="margin">
                  <wp:posOffset>-3118</wp:posOffset>
                </wp:positionH>
                <wp:positionV relativeFrom="paragraph">
                  <wp:posOffset>50280</wp:posOffset>
                </wp:positionV>
                <wp:extent cx="1123950" cy="403860"/>
                <wp:effectExtent l="0" t="0" r="19050" b="15240"/>
                <wp:wrapNone/>
                <wp:docPr id="1" name="Rettangolo 1"/>
                <wp:cNvGraphicFramePr/>
                <a:graphic xmlns:a="http://schemas.openxmlformats.org/drawingml/2006/main">
                  <a:graphicData uri="http://schemas.microsoft.com/office/word/2010/wordprocessingShape">
                    <wps:wsp>
                      <wps:cNvSpPr/>
                      <wps:spPr>
                        <a:xfrm>
                          <a:off x="0" y="0"/>
                          <a:ext cx="1123950" cy="40386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B0F3D40" w14:textId="54E4CE76" w:rsidR="009E726D" w:rsidRPr="009678BA" w:rsidRDefault="00DB2E67" w:rsidP="00DF4B4A">
                            <w:pPr>
                              <w:spacing w:after="0" w:line="240" w:lineRule="auto"/>
                              <w:jc w:val="both"/>
                              <w:rPr>
                                <w:rFonts w:ascii="Verdana" w:hAnsi="Verdana" w:cs="Times New Roman"/>
                                <w:b/>
                                <w:bCs/>
                                <w:color w:val="000000" w:themeColor="text1"/>
                                <w:sz w:val="20"/>
                                <w:szCs w:val="20"/>
                              </w:rPr>
                            </w:pPr>
                            <w:r w:rsidRPr="009678BA">
                              <w:rPr>
                                <w:rFonts w:ascii="Verdana" w:hAnsi="Verdana" w:cs="Times New Roman"/>
                                <w:b/>
                                <w:bCs/>
                                <w:color w:val="000000" w:themeColor="text1"/>
                                <w:sz w:val="20"/>
                                <w:szCs w:val="20"/>
                              </w:rPr>
                              <w:t>ALLEGATO 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D6DFD" id="Rettangolo 1" o:spid="_x0000_s1026" style="position:absolute;left:0;text-align:left;margin-left:-.25pt;margin-top:3.95pt;width:88.5pt;height:3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THawIAAPoEAAAOAAAAZHJzL2Uyb0RvYy54bWysVMlu2zAQvRfoPxC8N5IdZzMiB0YCFwWC&#10;NEBS5ExTpCWAW0nakvv1faSUxFlORX2gZzjDWd680eVVrxXZCR9aayo6OSopEYbbujWbiv56XH07&#10;pyREZmqmrBEV3YtArxZfv1x2bi6mtrGqFp4giAnzzlW0idHNiyLwRmgWjqwTBkZpvWYRqt8UtWcd&#10;omtVTMvytOisr523XISA25vBSBc5vpSCx59SBhGJqihqi/n0+Vyns1hcsvnGM9e0fCyD/UMVmrUG&#10;SV9C3bDIyNa3H0LplnsbrIxH3OrCStlykXtAN5PyXTcPDXMi9wJwgnuBKfy/sPxu9+DuPWDoXJgH&#10;iKmLXnqd/lEf6TNY+xewRB8Jx+VkMj2+OAGmHLZZeXx+mtEsXl87H+J3YTVJQkU9hpExYrvbEJER&#10;rs8uKVmwqq1XrVJZ2Ydr5cmOYW4Yd207ShQLEZcVXeVfmh1CvHmmDOlQ2vSsTIUxEEoqFiFqV1c0&#10;mA0lTG3AVB59ruXN6/Ah6SO6PUhc5t9niVMjNyw0Q8U56sAt3UYQXLW6oueHr5VJbYpM0RGO1wkk&#10;KfbrfhzL2tb7e0+8HegbHF+1yHcLPO6ZB1/RLHYw/sQhlQUCdpQoaaz/89l98geNYKWkA/+Bzu8t&#10;8wLd/jAg2MVkNksLk5XZydkUij+0rA8tZquvLUY1wbY7nsXkH9WzKL3VT1jVZcoKEzMcuYc5jMp1&#10;HPYSy87FcpndsCSOxVvz4HgKniBLSD/2T8y7kVcRM7qzz7vC5u/oNfiml8Yut9HKNnMvQTzgChYl&#10;BQuW+TR+DNIGH+rZ6/WTtfgLAAD//wMAUEsDBBQABgAIAAAAIQD/nnoC2gAAAAYBAAAPAAAAZHJz&#10;L2Rvd25yZXYueG1sTI5RS8MwFIXfBf9DuIJvWzphm+uaDhEEEXywU5+z5q4pa25Kk3Zxv967J338&#10;OIdzvmKXXCcmHELrScFinoFAqr1pqVHwuX+ZPYIIUZPRnSdU8IMBduXtTaFz48/0gVMVG8EjFHKt&#10;wMbY51KG2qLTYe57JM6OfnA6Mg6NNIM+87jr5EOWraTTLfGD1T0+W6xP1egUvIXLONUmvCeb7Ovm&#10;6zu7VHRS6v4uPW1BREzxrwxXfVaHkp0OfiQTRKdgtuSigvUGxDVdr5gPzIslyLKQ//XLXwAAAP//&#10;AwBQSwECLQAUAAYACAAAACEAtoM4kv4AAADhAQAAEwAAAAAAAAAAAAAAAAAAAAAAW0NvbnRlbnRf&#10;VHlwZXNdLnhtbFBLAQItABQABgAIAAAAIQA4/SH/1gAAAJQBAAALAAAAAAAAAAAAAAAAAC8BAABf&#10;cmVscy8ucmVsc1BLAQItABQABgAIAAAAIQAwGbTHawIAAPoEAAAOAAAAAAAAAAAAAAAAAC4CAABk&#10;cnMvZTJvRG9jLnhtbFBLAQItABQABgAIAAAAIQD/nnoC2gAAAAYBAAAPAAAAAAAAAAAAAAAAAMUE&#10;AABkcnMvZG93bnJldi54bWxQSwUGAAAAAAQABADzAAAAzAUAAAAA&#10;" fillcolor="window" strokecolor="windowText" strokeweight="1pt">
                <v:textbox>
                  <w:txbxContent>
                    <w:p w14:paraId="7B0F3D40" w14:textId="54E4CE76" w:rsidR="009E726D" w:rsidRPr="009678BA" w:rsidRDefault="00DB2E67" w:rsidP="00DF4B4A">
                      <w:pPr>
                        <w:spacing w:after="0" w:line="240" w:lineRule="auto"/>
                        <w:jc w:val="both"/>
                        <w:rPr>
                          <w:rFonts w:ascii="Verdana" w:hAnsi="Verdana" w:cs="Times New Roman"/>
                          <w:b/>
                          <w:bCs/>
                          <w:color w:val="000000" w:themeColor="text1"/>
                          <w:sz w:val="20"/>
                          <w:szCs w:val="20"/>
                        </w:rPr>
                      </w:pPr>
                      <w:r w:rsidRPr="009678BA">
                        <w:rPr>
                          <w:rFonts w:ascii="Verdana" w:hAnsi="Verdana" w:cs="Times New Roman"/>
                          <w:b/>
                          <w:bCs/>
                          <w:color w:val="000000" w:themeColor="text1"/>
                          <w:sz w:val="20"/>
                          <w:szCs w:val="20"/>
                        </w:rPr>
                        <w:t>ALLEGATO E</w:t>
                      </w:r>
                    </w:p>
                  </w:txbxContent>
                </v:textbox>
                <w10:wrap anchorx="margin"/>
              </v:rect>
            </w:pict>
          </mc:Fallback>
        </mc:AlternateContent>
      </w:r>
    </w:p>
    <w:p w14:paraId="0B398ACD" w14:textId="4D1898E9" w:rsidR="00A051FD" w:rsidRPr="009678BA" w:rsidRDefault="00A051FD" w:rsidP="00FF42F4">
      <w:pPr>
        <w:ind w:left="1020" w:right="1020"/>
        <w:jc w:val="center"/>
        <w:rPr>
          <w:rFonts w:ascii="Verdana" w:hAnsi="Verdana" w:cs="Times New Roman"/>
          <w:b/>
          <w:bCs/>
          <w:sz w:val="20"/>
          <w:szCs w:val="20"/>
        </w:rPr>
      </w:pPr>
    </w:p>
    <w:p w14:paraId="4D92B41B" w14:textId="29630D18" w:rsidR="009E726D" w:rsidRPr="009678BA" w:rsidRDefault="009E726D" w:rsidP="2C60BDAD">
      <w:pPr>
        <w:jc w:val="center"/>
        <w:rPr>
          <w:rFonts w:ascii="Verdana" w:hAnsi="Verdana" w:cs="Times New Roman"/>
          <w:b/>
          <w:bCs/>
          <w:sz w:val="20"/>
          <w:szCs w:val="20"/>
        </w:rPr>
      </w:pPr>
    </w:p>
    <w:p w14:paraId="6CDBAD6E" w14:textId="1E6009BB" w:rsidR="2E711F6E" w:rsidRDefault="2E711F6E" w:rsidP="2C60BDAD">
      <w:pPr>
        <w:spacing w:after="360" w:line="360" w:lineRule="auto"/>
        <w:jc w:val="center"/>
      </w:pPr>
      <w:r w:rsidRPr="2C60BDAD">
        <w:rPr>
          <w:rFonts w:ascii="Verdana" w:eastAsia="Verdana" w:hAnsi="Verdana" w:cs="Verdana"/>
          <w:b/>
          <w:bCs/>
        </w:rPr>
        <w:t>SCHEMA DI CONVENZIONE PROCEDURA DI COPROGETTAZIONE</w:t>
      </w:r>
    </w:p>
    <w:p w14:paraId="44D3B7C5" w14:textId="77777777" w:rsidR="001E2B2F" w:rsidRPr="001E2B2F" w:rsidRDefault="001E2B2F" w:rsidP="001E2B2F">
      <w:pPr>
        <w:spacing w:after="360"/>
        <w:jc w:val="center"/>
        <w:rPr>
          <w:rFonts w:ascii="Verdana" w:eastAsia="Verdana" w:hAnsi="Verdana" w:cs="Verdana"/>
          <w:b/>
          <w:bCs/>
        </w:rPr>
      </w:pPr>
      <w:r w:rsidRPr="001E2B2F">
        <w:rPr>
          <w:rFonts w:ascii="Verdana" w:eastAsia="Verdana" w:hAnsi="Verdana" w:cs="Verdana"/>
          <w:b/>
          <w:bCs/>
        </w:rPr>
        <w:t xml:space="preserve">AVVISO PUBBLICO </w:t>
      </w:r>
    </w:p>
    <w:p w14:paraId="093DCA99" w14:textId="77777777" w:rsidR="001E2B2F" w:rsidRPr="001E2B2F" w:rsidRDefault="001E2B2F" w:rsidP="001E2B2F">
      <w:pPr>
        <w:spacing w:after="360"/>
        <w:jc w:val="center"/>
        <w:rPr>
          <w:rFonts w:ascii="Verdana" w:eastAsia="Verdana" w:hAnsi="Verdana" w:cs="Verdana"/>
          <w:b/>
          <w:bCs/>
        </w:rPr>
      </w:pPr>
      <w:r w:rsidRPr="001E2B2F">
        <w:rPr>
          <w:rFonts w:ascii="Verdana" w:eastAsia="Verdana" w:hAnsi="Verdana" w:cs="Verdana"/>
          <w:b/>
          <w:bCs/>
        </w:rPr>
        <w:t xml:space="preserve">finalizzato all’individuazione di Enti del Terzo settore ai sensi dell’art. 55 del D. Lgs 3 luglio 2017 n. 117 con cui avviare la co-progettazione per l’attuazione del progetto “Turismo senza limiti” finanziato con le risorse assegnate dalla Presidenza del </w:t>
      </w:r>
      <w:proofErr w:type="gramStart"/>
      <w:r w:rsidRPr="001E2B2F">
        <w:rPr>
          <w:rFonts w:ascii="Verdana" w:eastAsia="Verdana" w:hAnsi="Verdana" w:cs="Verdana"/>
          <w:b/>
          <w:bCs/>
        </w:rPr>
        <w:t>Consiglio dei Ministri</w:t>
      </w:r>
      <w:proofErr w:type="gramEnd"/>
      <w:r w:rsidRPr="001E2B2F">
        <w:rPr>
          <w:rFonts w:ascii="Verdana" w:eastAsia="Verdana" w:hAnsi="Verdana" w:cs="Verdana"/>
          <w:b/>
          <w:bCs/>
        </w:rPr>
        <w:t xml:space="preserve"> sul Fondo unico per l’inclusione delle persone con disabilità di cui all’articolo 1, comma 210, della legge 30 dicembre 2023, n. 213, per l’esercizio finanziario 2024  </w:t>
      </w:r>
    </w:p>
    <w:p w14:paraId="6A221DF8" w14:textId="25FF455A" w:rsidR="2C60BDAD" w:rsidRDefault="2C60BDAD" w:rsidP="2C60BDAD">
      <w:pPr>
        <w:spacing w:after="360"/>
        <w:jc w:val="center"/>
        <w:rPr>
          <w:rFonts w:ascii="Verdana" w:hAnsi="Verdana" w:cs="Times New Roman"/>
        </w:rPr>
      </w:pPr>
    </w:p>
    <w:p w14:paraId="1D59E9DA" w14:textId="3FB79FAC" w:rsidR="2E711F6E" w:rsidRDefault="2E711F6E" w:rsidP="2C60BDAD">
      <w:pPr>
        <w:spacing w:after="240" w:line="360" w:lineRule="auto"/>
        <w:jc w:val="both"/>
      </w:pPr>
      <w:r w:rsidRPr="2C60BDAD">
        <w:rPr>
          <w:rFonts w:ascii="Verdana" w:eastAsia="Verdana" w:hAnsi="Verdana" w:cs="Verdana"/>
        </w:rPr>
        <w:t>Il presente documento rappresenta la convenzione regolativa della concessione di finanziamento del progetto “________________________________________”</w:t>
      </w:r>
    </w:p>
    <w:p w14:paraId="42B4A18B" w14:textId="6801F5B8" w:rsidR="2E711F6E" w:rsidRDefault="2E711F6E" w:rsidP="2C60BDAD">
      <w:pPr>
        <w:spacing w:after="240" w:line="360" w:lineRule="auto"/>
        <w:jc w:val="center"/>
      </w:pPr>
      <w:r w:rsidRPr="2C60BDAD">
        <w:rPr>
          <w:rFonts w:ascii="Verdana" w:eastAsia="Verdana" w:hAnsi="Verdana" w:cs="Verdana"/>
        </w:rPr>
        <w:t>TRA</w:t>
      </w:r>
    </w:p>
    <w:p w14:paraId="2BBEF61F" w14:textId="507FDC82" w:rsidR="2E711F6E" w:rsidRDefault="2E711F6E" w:rsidP="2C60BDAD">
      <w:pPr>
        <w:spacing w:after="240" w:line="360" w:lineRule="auto"/>
        <w:jc w:val="both"/>
      </w:pPr>
      <w:r w:rsidRPr="2C60BDAD">
        <w:rPr>
          <w:rFonts w:ascii="Verdana" w:eastAsia="Verdana" w:hAnsi="Verdana" w:cs="Verdana"/>
        </w:rPr>
        <w:t>Regione Lazio – Direzione competente per le materie dell’Inclusione sociale, nella persona di _____________________________, in qualità di _________________________, domiciliata presso la sede in ________________ Via/Piazza __________________________; o “Amministrazione procedente”</w:t>
      </w:r>
    </w:p>
    <w:p w14:paraId="71512914" w14:textId="259DFA8C" w:rsidR="2E711F6E" w:rsidRDefault="2E711F6E" w:rsidP="2C60BDAD">
      <w:pPr>
        <w:spacing w:after="240" w:line="360" w:lineRule="auto"/>
        <w:jc w:val="center"/>
      </w:pPr>
      <w:r w:rsidRPr="2C60BDAD">
        <w:rPr>
          <w:rFonts w:ascii="Verdana" w:eastAsia="Verdana" w:hAnsi="Verdana" w:cs="Verdana"/>
        </w:rPr>
        <w:t>E</w:t>
      </w:r>
    </w:p>
    <w:p w14:paraId="0A353F46" w14:textId="3C7BA1FD" w:rsidR="2E711F6E" w:rsidRDefault="2E711F6E" w:rsidP="2C60BDAD">
      <w:pPr>
        <w:spacing w:after="360" w:line="360" w:lineRule="auto"/>
        <w:jc w:val="both"/>
      </w:pPr>
      <w:r w:rsidRPr="2C60BDAD">
        <w:rPr>
          <w:rFonts w:ascii="Verdana" w:eastAsia="Verdana" w:hAnsi="Verdana" w:cs="Verdana"/>
        </w:rPr>
        <w:t xml:space="preserve">(Indicare la Categoria e Denominazione dell’Ente ) _____________________________________ di seguito “Ente” o Ente Attuatore Partner (EAP) con C.F. ____________________________________________________ con sede legale in via___________________________________________ CAP_________, telefono ____________________, rappresentato dal suo Presidente, quale legale rappresentante _______________________________ nato il ___________________ a ____________________________________, </w:t>
      </w:r>
    </w:p>
    <w:p w14:paraId="10831BC9" w14:textId="44A409A7" w:rsidR="2E711F6E" w:rsidRDefault="2E711F6E" w:rsidP="2C60BDAD">
      <w:pPr>
        <w:spacing w:after="360" w:line="360" w:lineRule="auto"/>
        <w:jc w:val="both"/>
      </w:pPr>
      <w:r w:rsidRPr="2C60BDAD">
        <w:rPr>
          <w:rFonts w:ascii="Verdana" w:eastAsia="Verdana" w:hAnsi="Verdana" w:cs="Verdana"/>
          <w:b/>
          <w:bCs/>
        </w:rPr>
        <w:t>In caso di ATS</w:t>
      </w:r>
    </w:p>
    <w:p w14:paraId="52C45292" w14:textId="317231EC" w:rsidR="2E711F6E" w:rsidRDefault="2E711F6E" w:rsidP="2C60BDAD">
      <w:pPr>
        <w:spacing w:after="360" w:line="360" w:lineRule="auto"/>
        <w:jc w:val="both"/>
      </w:pPr>
      <w:proofErr w:type="spellStart"/>
      <w:r w:rsidRPr="2C60BDAD">
        <w:rPr>
          <w:rFonts w:ascii="Verdana" w:eastAsia="Verdana" w:hAnsi="Verdana" w:cs="Verdana"/>
          <w:highlight w:val="yellow"/>
        </w:rPr>
        <w:lastRenderedPageBreak/>
        <w:t>Xxxxxx</w:t>
      </w:r>
      <w:proofErr w:type="spellEnd"/>
      <w:r w:rsidRPr="2C60BDAD">
        <w:rPr>
          <w:rFonts w:ascii="Verdana" w:eastAsia="Verdana" w:hAnsi="Verdana" w:cs="Verdana"/>
        </w:rPr>
        <w:t xml:space="preserve"> (</w:t>
      </w:r>
      <w:r w:rsidRPr="2C60BDAD">
        <w:rPr>
          <w:rFonts w:ascii="Verdana" w:eastAsia="Verdana" w:hAnsi="Verdana" w:cs="Verdana"/>
          <w:i/>
          <w:iCs/>
        </w:rPr>
        <w:t>Denominazione ETS Capofila</w:t>
      </w:r>
      <w:r w:rsidRPr="2C60BDAD">
        <w:rPr>
          <w:rFonts w:ascii="Verdana" w:eastAsia="Verdana" w:hAnsi="Verdana" w:cs="Verdana"/>
        </w:rPr>
        <w:t>), quale soggetto Capofila e mandatario designato dall’ATS costituita da ____________________(</w:t>
      </w:r>
      <w:r w:rsidRPr="2C60BDAD">
        <w:rPr>
          <w:rFonts w:ascii="Verdana" w:eastAsia="Verdana" w:hAnsi="Verdana" w:cs="Verdana"/>
          <w:i/>
          <w:iCs/>
        </w:rPr>
        <w:t>Denominazione ETS Partner</w:t>
      </w:r>
      <w:r w:rsidRPr="2C60BDAD">
        <w:rPr>
          <w:rFonts w:ascii="Verdana" w:eastAsia="Verdana" w:hAnsi="Verdana" w:cs="Verdana"/>
        </w:rPr>
        <w:t xml:space="preserve">),  in data </w:t>
      </w:r>
      <w:r w:rsidRPr="2C60BDAD">
        <w:rPr>
          <w:rFonts w:ascii="Verdana" w:eastAsia="Verdana" w:hAnsi="Verdana" w:cs="Verdana"/>
          <w:highlight w:val="yellow"/>
        </w:rPr>
        <w:t>xx/xx/2025</w:t>
      </w:r>
      <w:r w:rsidRPr="2C60BDAD">
        <w:rPr>
          <w:rFonts w:ascii="Verdana" w:eastAsia="Verdana" w:hAnsi="Verdana" w:cs="Verdana"/>
        </w:rPr>
        <w:t xml:space="preserve"> con Atto autenticato nelle firme del </w:t>
      </w:r>
      <w:r w:rsidRPr="2C60BDAD">
        <w:rPr>
          <w:rFonts w:ascii="Verdana" w:eastAsia="Verdana" w:hAnsi="Verdana" w:cs="Verdana"/>
          <w:highlight w:val="yellow"/>
        </w:rPr>
        <w:t xml:space="preserve">notaio </w:t>
      </w:r>
      <w:proofErr w:type="spellStart"/>
      <w:r w:rsidRPr="2C60BDAD">
        <w:rPr>
          <w:rFonts w:ascii="Verdana" w:eastAsia="Verdana" w:hAnsi="Verdana" w:cs="Verdana"/>
          <w:highlight w:val="yellow"/>
        </w:rPr>
        <w:t>xxxxxxx</w:t>
      </w:r>
      <w:proofErr w:type="spellEnd"/>
      <w:r w:rsidRPr="2C60BDAD">
        <w:rPr>
          <w:rFonts w:ascii="Verdana" w:eastAsia="Verdana" w:hAnsi="Verdana" w:cs="Verdana"/>
          <w:highlight w:val="yellow"/>
        </w:rPr>
        <w:t xml:space="preserve"> repertorio n. </w:t>
      </w:r>
      <w:proofErr w:type="spellStart"/>
      <w:r w:rsidRPr="2C60BDAD">
        <w:rPr>
          <w:rFonts w:ascii="Verdana" w:eastAsia="Verdana" w:hAnsi="Verdana" w:cs="Verdana"/>
          <w:highlight w:val="yellow"/>
        </w:rPr>
        <w:t>xxxxxxxx</w:t>
      </w:r>
      <w:proofErr w:type="spellEnd"/>
      <w:r w:rsidRPr="2C60BDAD">
        <w:rPr>
          <w:rFonts w:ascii="Verdana" w:eastAsia="Verdana" w:hAnsi="Verdana" w:cs="Verdana"/>
        </w:rPr>
        <w:t xml:space="preserve"> raccolta n. </w:t>
      </w:r>
      <w:proofErr w:type="spellStart"/>
      <w:r w:rsidRPr="2C60BDAD">
        <w:rPr>
          <w:rFonts w:ascii="Verdana" w:eastAsia="Verdana" w:hAnsi="Verdana" w:cs="Verdana"/>
        </w:rPr>
        <w:t>xxxxxx</w:t>
      </w:r>
      <w:proofErr w:type="spellEnd"/>
      <w:r w:rsidRPr="2C60BDAD">
        <w:rPr>
          <w:rFonts w:ascii="Verdana" w:eastAsia="Verdana" w:hAnsi="Verdana" w:cs="Verdana"/>
        </w:rPr>
        <w:t>, di seguito “Ente” o Ente Attuatore Partner (EAP) con C.F. ____________________________________________________ con sede legale in via___________________________________________ CAP_________, telefono ____________________, rappresentato dal suo Presidente, quale legale rappresentante _______________________________ nato il ___________________ a ____________________________________,</w:t>
      </w:r>
    </w:p>
    <w:p w14:paraId="15F1B78B" w14:textId="66B0E09D" w:rsidR="2E711F6E" w:rsidRDefault="2E711F6E" w:rsidP="2C60BDAD">
      <w:pPr>
        <w:spacing w:after="360" w:line="360" w:lineRule="auto"/>
        <w:jc w:val="both"/>
      </w:pPr>
      <w:r w:rsidRPr="2C60BDAD">
        <w:rPr>
          <w:rFonts w:ascii="Verdana" w:eastAsia="Verdana" w:hAnsi="Verdana" w:cs="Verdana"/>
        </w:rPr>
        <w:t>cumulativamente indicati anche come “Parti”</w:t>
      </w:r>
    </w:p>
    <w:p w14:paraId="7D0D987B" w14:textId="0D8B072E" w:rsidR="009E726D" w:rsidRPr="009678BA" w:rsidRDefault="00523CF7" w:rsidP="00B37AEE">
      <w:pPr>
        <w:spacing w:before="120" w:after="120" w:line="276" w:lineRule="auto"/>
        <w:rPr>
          <w:rFonts w:ascii="Verdana" w:hAnsi="Verdana" w:cs="Times New Roman"/>
          <w:b/>
          <w:bCs/>
        </w:rPr>
      </w:pPr>
      <w:r w:rsidRPr="009678BA">
        <w:rPr>
          <w:rFonts w:ascii="Verdana" w:hAnsi="Verdana" w:cs="Times New Roman"/>
          <w:b/>
          <w:bCs/>
        </w:rPr>
        <w:t>VISTI</w:t>
      </w:r>
    </w:p>
    <w:p w14:paraId="42ED8A93" w14:textId="70227EC8"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lo Statuto della Regione Lazio;</w:t>
      </w:r>
    </w:p>
    <w:p w14:paraId="3A339F3E" w14:textId="258417D0"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il decreto legislativo 31 marzo 1998, n.112: “Conferimento di funzioni e compiti amministrativi dello Stato alle regioni ed agli enti locali, in attuazione del capo I della legge del 15 marzo 1997, n. 59” e s.m.i.;</w:t>
      </w:r>
    </w:p>
    <w:p w14:paraId="0ADB02B6" w14:textId="5C5476E7"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legge regionale 6 agosto 1999, n.14: “Organizzazione delle funzioni a livello regionale e locale per la realizzazione del decentramento amministrativo” e s.m.i.;</w:t>
      </w:r>
    </w:p>
    <w:p w14:paraId="399B70F3" w14:textId="3233E45B"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legge regionale 18 febbraio 2002, n.6: “Disciplina del sistema organizzativo della Giunta e del Consiglio e disposizioni relative alla dirigenza e al personale regionale” e s.m.i.;</w:t>
      </w:r>
    </w:p>
    <w:p w14:paraId="36756495" w14:textId="166D6723"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il regolamento regionale 6 settembre 2002, n.1 “Regolamento di organizzazione degli uffici e dei servizi della Giunta regionale” e s.m.i.;</w:t>
      </w:r>
    </w:p>
    <w:p w14:paraId="020A016E" w14:textId="3843AFF8"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deliberazione della Giunta regionale 29 dicembre 2023 n. 987 “Revoca della deliberazione della Giunta regionale 13 giugno 2017, n. 326. Approvazione delle “Linee guida della Regione Lazio in materia di co-programmazione e co-progettazione tra Pubbliche Amministrazioni ed Enti del Terzo Settore, ai sensi dell’art. 55 del decreto legislativo n.117 del 3 luglio 2017 (Codice del Terzo Settore).”;</w:t>
      </w:r>
    </w:p>
    <w:p w14:paraId="20467C13" w14:textId="3B482AE6"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 xml:space="preserve">il decreto legislativo 23 giugno 2011, n. 118: “Disposizioni in materia di armonizzazione dei sistemi contabili e degli schemi di bilancio delle Regioni, degli </w:t>
      </w:r>
      <w:r w:rsidRPr="0BF2460E">
        <w:rPr>
          <w:rFonts w:ascii="Verdana" w:eastAsia="Verdana" w:hAnsi="Verdana" w:cs="Verdana"/>
        </w:rPr>
        <w:lastRenderedPageBreak/>
        <w:t>enti locali e dei loro organismi, a norma degli articoli 1 e 2 della legge 5 maggio 2009, n. 42”;</w:t>
      </w:r>
    </w:p>
    <w:p w14:paraId="507B0832" w14:textId="7E8DE7A1"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legge regionale 12 agosto 2020, n. 11: “Legge di contabilità regionale”;</w:t>
      </w:r>
    </w:p>
    <w:p w14:paraId="3905E6C2" w14:textId="6144B80A"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il regolamento regionale 9 novembre 2017, n. 26: “Regolamento regionale di contabilità”, che, ai sensi dell’articolo 56, comma 2, della legge regionale n. 11/2020 e fino alla data di entrata in vigore del regolamento di contabilità di cui all’articolo 55 della citata legge regionale n. 11/2020, continua ad applicarsi per quanto compatibile con le disposizioni di cui alla medesima legge regionale n. 11/2020;</w:t>
      </w:r>
    </w:p>
    <w:p w14:paraId="76255358" w14:textId="1E9C291A"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legge regionale 30 dicembre 2024, n. 22: “Legge di stabilità regionale 2025;</w:t>
      </w:r>
    </w:p>
    <w:p w14:paraId="5C87EB8B" w14:textId="67BC1AAF"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legge regionale 30 dicembre 2024, n. 23: “Bilancio di previsione finanziario della Regione Lazio 2025-2027”;</w:t>
      </w:r>
    </w:p>
    <w:p w14:paraId="3F8B6D9E" w14:textId="307C101C"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deliberazione della Giunta regionale 30 dicembre 2024, n. 1172: “Bilancio di previsione finanziario della Regione Lazio 2025-2027. Approvazione del "Documento tecnico di accompagnamento", ripartito in titoli, tipologie e categorie per le entrate ed in missioni, programmi, titoli e macroaggregati per le spese”;</w:t>
      </w:r>
    </w:p>
    <w:p w14:paraId="6AAE46AC" w14:textId="4191F25C"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deliberazione della Giunta regionale 30 dicembre 2024 n. 1173: “Bilancio di previsione finanziario della Regione Lazio 2025-2027. Approvazione del "Bilancio finanziario gestionale", ripartito in capitoli di entrata e di spesa ed assegnazione delle risorse finanziarie ai dirigenti titolari dei centri di responsabilità amministrativa”;</w:t>
      </w:r>
    </w:p>
    <w:p w14:paraId="506EC9A6" w14:textId="6465C552"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deliberazione della Giunta regionale 23 gennaio 2025 n. 28: “Indirizzi per la gestione del bilancio regionale 2025-2027 e approvazione del bilancio reticolare, ai sensi degli articoli 30, 31 e 32, della legge regionale 12 agosto 2020, n. 11”.</w:t>
      </w:r>
    </w:p>
    <w:p w14:paraId="02A20005" w14:textId="5159F5B2"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l’atto di organizzazione 14 febbraio 2024 n. G01483, “Organizzazione della Direzione regionale Inclusione sociale”, con il quale è stato definito l’assetto organizzativo della Direzione;</w:t>
      </w:r>
    </w:p>
    <w:p w14:paraId="48092F1B" w14:textId="79DAB7E5" w:rsidR="10E6D122" w:rsidRDefault="14FBA846" w:rsidP="0BF2460E">
      <w:pPr>
        <w:pStyle w:val="Paragrafoelenco"/>
        <w:numPr>
          <w:ilvl w:val="0"/>
          <w:numId w:val="12"/>
        </w:numPr>
        <w:spacing w:after="0" w:line="360" w:lineRule="auto"/>
        <w:ind w:right="86"/>
        <w:jc w:val="both"/>
        <w:rPr>
          <w:rFonts w:ascii="Verdana" w:eastAsia="Verdana" w:hAnsi="Verdana" w:cs="Verdana"/>
        </w:rPr>
      </w:pPr>
      <w:r w:rsidRPr="0BF2460E">
        <w:rPr>
          <w:rFonts w:ascii="Verdana" w:eastAsia="Verdana" w:hAnsi="Verdana" w:cs="Verdana"/>
        </w:rPr>
        <w:t>la deliberazione della Giunta Regionale 5 dicembre 2024, n. 1044, con cui è stato conferito l’incarico di Direttore della Direzione regionale “Inclusione Sociale” alla dott.ssa Ornella Guglielmino;</w:t>
      </w:r>
    </w:p>
    <w:p w14:paraId="46C00C67" w14:textId="72A5D4B9" w:rsidR="10E6D122" w:rsidRDefault="14FBA846" w:rsidP="0BF2460E">
      <w:pPr>
        <w:pStyle w:val="Paragrafoelenco"/>
        <w:numPr>
          <w:ilvl w:val="0"/>
          <w:numId w:val="12"/>
        </w:numPr>
        <w:spacing w:after="0" w:line="360" w:lineRule="auto"/>
        <w:ind w:right="85"/>
        <w:jc w:val="both"/>
        <w:rPr>
          <w:rFonts w:ascii="Verdana" w:eastAsia="Verdana" w:hAnsi="Verdana" w:cs="Verdana"/>
        </w:rPr>
      </w:pPr>
      <w:r w:rsidRPr="0BF2460E">
        <w:rPr>
          <w:rFonts w:ascii="Verdana" w:eastAsia="Verdana" w:hAnsi="Verdana" w:cs="Verdana"/>
        </w:rPr>
        <w:t>l’atto di organizzazione 30 luglio 2025, n. G09968 con cui è stato conferito l’incarico di dirigente dell’Area “Terzo settore e innovazione sociale” della Direzione regionale “Inclusione Sociale” al dott. Antonio Mazzarotto;</w:t>
      </w:r>
    </w:p>
    <w:p w14:paraId="75F45CAE" w14:textId="77777777" w:rsidR="003117F7" w:rsidRDefault="003117F7" w:rsidP="003117F7">
      <w:pPr>
        <w:spacing w:after="0" w:line="360" w:lineRule="auto"/>
        <w:ind w:left="360" w:right="85"/>
        <w:jc w:val="both"/>
        <w:rPr>
          <w:rFonts w:ascii="Verdana" w:eastAsia="Verdana" w:hAnsi="Verdana" w:cs="Verdana"/>
        </w:rPr>
      </w:pPr>
    </w:p>
    <w:p w14:paraId="726817C4" w14:textId="77777777" w:rsidR="003117F7" w:rsidRPr="003117F7" w:rsidRDefault="003117F7" w:rsidP="003117F7">
      <w:pPr>
        <w:spacing w:after="0" w:line="360" w:lineRule="auto"/>
        <w:ind w:left="360" w:right="85"/>
        <w:jc w:val="both"/>
        <w:rPr>
          <w:rFonts w:ascii="Verdana" w:eastAsia="Verdana" w:hAnsi="Verdana" w:cs="Verdana"/>
        </w:rPr>
      </w:pPr>
    </w:p>
    <w:p w14:paraId="00167DAF" w14:textId="1CDEACED" w:rsidR="10E6D122" w:rsidRPr="00DF7E36" w:rsidRDefault="003117F7" w:rsidP="00DF7E36">
      <w:pPr>
        <w:spacing w:before="120" w:after="120" w:line="276" w:lineRule="auto"/>
        <w:rPr>
          <w:rFonts w:ascii="Verdana" w:hAnsi="Verdana" w:cs="Times New Roman"/>
        </w:rPr>
      </w:pPr>
      <w:r w:rsidRPr="0BF2460E">
        <w:rPr>
          <w:rFonts w:ascii="Verdana" w:hAnsi="Verdana" w:cs="Times New Roman"/>
          <w:b/>
          <w:bCs/>
        </w:rPr>
        <w:t>VISTI</w:t>
      </w:r>
      <w:r>
        <w:rPr>
          <w:rFonts w:ascii="Verdana" w:hAnsi="Verdana" w:cs="Times New Roman"/>
          <w:b/>
          <w:bCs/>
        </w:rPr>
        <w:t xml:space="preserve"> </w:t>
      </w:r>
      <w:r w:rsidR="00DF7E36" w:rsidRPr="00DF7E36">
        <w:rPr>
          <w:rFonts w:ascii="Verdana" w:hAnsi="Verdana" w:cs="Times New Roman"/>
        </w:rPr>
        <w:t>inoltre</w:t>
      </w:r>
      <w:r w:rsidR="00DF7E36">
        <w:rPr>
          <w:rFonts w:ascii="Verdana" w:hAnsi="Verdana" w:cs="Times New Roman"/>
        </w:rPr>
        <w:t>:</w:t>
      </w:r>
    </w:p>
    <w:p w14:paraId="40DCC23A" w14:textId="186788B0" w:rsidR="000E793C" w:rsidRPr="009678BA" w:rsidRDefault="000E793C" w:rsidP="00DF4B4A">
      <w:pPr>
        <w:pStyle w:val="Paragrafoelenco"/>
        <w:numPr>
          <w:ilvl w:val="0"/>
          <w:numId w:val="1"/>
        </w:numPr>
        <w:spacing w:before="120" w:after="120" w:line="276" w:lineRule="auto"/>
        <w:ind w:left="360"/>
        <w:contextualSpacing w:val="0"/>
        <w:jc w:val="both"/>
        <w:rPr>
          <w:rFonts w:ascii="Verdana" w:hAnsi="Verdana" w:cs="Times New Roman"/>
        </w:rPr>
      </w:pPr>
      <w:r w:rsidRPr="009678BA">
        <w:rPr>
          <w:rFonts w:ascii="Verdana" w:hAnsi="Verdana" w:cs="Times New Roman"/>
        </w:rPr>
        <w:t>Il Fondo unico per l’inclusione delle persone con disabilità istituito con la legge 30 dicembre 2023, n. 213, per l’esercizio finanziario 2024 per la realizzazione di interventi volti a promuovere il turismo accessibile, ai sensi del comma 213, lettera d), dell’art. 1 della legge n. 213 del 2023;</w:t>
      </w:r>
    </w:p>
    <w:p w14:paraId="0C3ADD61" w14:textId="77777777" w:rsidR="00A051FD" w:rsidRPr="009678BA" w:rsidRDefault="00413B28" w:rsidP="00A051FD">
      <w:pPr>
        <w:pStyle w:val="Paragrafoelenco"/>
        <w:numPr>
          <w:ilvl w:val="0"/>
          <w:numId w:val="1"/>
        </w:numPr>
        <w:spacing w:before="120" w:after="120" w:line="276" w:lineRule="auto"/>
        <w:ind w:left="360"/>
        <w:contextualSpacing w:val="0"/>
        <w:jc w:val="both"/>
        <w:rPr>
          <w:rFonts w:ascii="Verdana" w:hAnsi="Verdana" w:cs="Times New Roman"/>
        </w:rPr>
      </w:pPr>
      <w:r w:rsidRPr="009678BA">
        <w:rPr>
          <w:rFonts w:ascii="Verdana" w:hAnsi="Verdana" w:cs="Times New Roman"/>
        </w:rPr>
        <w:t xml:space="preserve">Il </w:t>
      </w:r>
      <w:r w:rsidR="00857F35" w:rsidRPr="009678BA">
        <w:rPr>
          <w:rFonts w:ascii="Verdana" w:hAnsi="Verdana" w:cs="Times New Roman"/>
        </w:rPr>
        <w:t>Decreto interministeriale del 1° agosto 2024, n. 2508, avente ad oggetto: </w:t>
      </w:r>
      <w:r w:rsidR="00857F35" w:rsidRPr="009678BA">
        <w:rPr>
          <w:rFonts w:ascii="Verdana" w:hAnsi="Verdana" w:cs="Times New Roman"/>
          <w:i/>
          <w:iCs/>
        </w:rPr>
        <w:t>Criteri di riparto della quota parte di cinquanta milioni di euro del Fondo unico per l’inclusione delle persone con disabilità in favore delle regioni per l’anno 2024 per il finanziamento di interventi e progetti per il turismo accessibile e inclusivo per le persone con disabilità;</w:t>
      </w:r>
    </w:p>
    <w:p w14:paraId="3D503036" w14:textId="0FB3DE04" w:rsidR="00413B28" w:rsidRPr="009678BA" w:rsidRDefault="00413B28" w:rsidP="00A051FD">
      <w:pPr>
        <w:spacing w:before="720" w:after="120" w:line="276" w:lineRule="auto"/>
        <w:jc w:val="center"/>
        <w:rPr>
          <w:rFonts w:ascii="Verdana" w:hAnsi="Verdana" w:cs="Times New Roman"/>
          <w:b/>
          <w:bCs/>
        </w:rPr>
      </w:pPr>
      <w:r w:rsidRPr="009678BA">
        <w:rPr>
          <w:rFonts w:ascii="Verdana" w:hAnsi="Verdana" w:cs="Times New Roman"/>
          <w:b/>
          <w:bCs/>
        </w:rPr>
        <w:t>SI STIPULA QUANTO SEGUE</w:t>
      </w:r>
    </w:p>
    <w:p w14:paraId="5D7AF24F" w14:textId="77777777" w:rsidR="00A361F0" w:rsidRPr="009678BA" w:rsidRDefault="00A361F0" w:rsidP="00DF4B4A">
      <w:pPr>
        <w:spacing w:before="120" w:after="120" w:line="276" w:lineRule="auto"/>
        <w:jc w:val="center"/>
        <w:rPr>
          <w:rFonts w:ascii="Verdana" w:hAnsi="Verdana" w:cs="Times New Roman"/>
          <w:b/>
          <w:bCs/>
        </w:rPr>
      </w:pPr>
    </w:p>
    <w:p w14:paraId="655AA566" w14:textId="6E195912" w:rsidR="00864D68" w:rsidRPr="009678BA" w:rsidRDefault="0031143A" w:rsidP="00DF4B4A">
      <w:pPr>
        <w:spacing w:before="120" w:after="120" w:line="276" w:lineRule="auto"/>
        <w:jc w:val="center"/>
        <w:rPr>
          <w:rFonts w:ascii="Verdana" w:hAnsi="Verdana" w:cs="Times New Roman"/>
          <w:b/>
          <w:bCs/>
        </w:rPr>
      </w:pPr>
      <w:r w:rsidRPr="009678BA">
        <w:rPr>
          <w:rFonts w:ascii="Verdana" w:hAnsi="Verdana" w:cs="Times New Roman"/>
          <w:b/>
          <w:bCs/>
        </w:rPr>
        <w:t>Art. 1 Oggetto della convenzione</w:t>
      </w:r>
    </w:p>
    <w:p w14:paraId="780EC087" w14:textId="2CE47750" w:rsidR="00A361F0" w:rsidRPr="009678BA" w:rsidRDefault="00BF1EF0" w:rsidP="000163C5">
      <w:pPr>
        <w:pStyle w:val="Paragrafoelenco"/>
        <w:numPr>
          <w:ilvl w:val="0"/>
          <w:numId w:val="5"/>
        </w:numPr>
        <w:spacing w:before="120" w:after="120" w:line="276" w:lineRule="auto"/>
        <w:contextualSpacing w:val="0"/>
        <w:jc w:val="both"/>
        <w:rPr>
          <w:rFonts w:ascii="Verdana" w:hAnsi="Verdana" w:cs="Times New Roman"/>
        </w:rPr>
      </w:pPr>
      <w:r w:rsidRPr="009678BA">
        <w:rPr>
          <w:rFonts w:ascii="Verdana" w:hAnsi="Verdana" w:cs="Times New Roman"/>
        </w:rPr>
        <w:t xml:space="preserve">La presente convenzione </w:t>
      </w:r>
      <w:r w:rsidR="006E0AD5" w:rsidRPr="009678BA">
        <w:rPr>
          <w:rFonts w:ascii="Verdana" w:hAnsi="Verdana" w:cs="Times New Roman"/>
        </w:rPr>
        <w:t xml:space="preserve">ottiene validità legale </w:t>
      </w:r>
      <w:r w:rsidR="006D12BE" w:rsidRPr="009678BA">
        <w:rPr>
          <w:rFonts w:ascii="Verdana" w:hAnsi="Verdana" w:cs="Times New Roman"/>
        </w:rPr>
        <w:t xml:space="preserve">esclusivamente nell’ipotesi in cui il progetto denominato “________________________” </w:t>
      </w:r>
      <w:r w:rsidR="000B0D29" w:rsidRPr="009678BA">
        <w:rPr>
          <w:rFonts w:ascii="Verdana" w:hAnsi="Verdana" w:cs="Times New Roman"/>
        </w:rPr>
        <w:t xml:space="preserve">verrà ammesso </w:t>
      </w:r>
      <w:r w:rsidR="00433F0B" w:rsidRPr="009678BA">
        <w:rPr>
          <w:rFonts w:ascii="Verdana" w:hAnsi="Verdana" w:cs="Times New Roman"/>
        </w:rPr>
        <w:t>alla procedura di co-progettazione</w:t>
      </w:r>
      <w:r w:rsidR="00C33F2B" w:rsidRPr="009678BA">
        <w:rPr>
          <w:rFonts w:ascii="Verdana" w:hAnsi="Verdana" w:cs="Times New Roman"/>
        </w:rPr>
        <w:t xml:space="preserve">, </w:t>
      </w:r>
      <w:r w:rsidR="000163C5" w:rsidRPr="009678BA">
        <w:rPr>
          <w:rFonts w:ascii="Verdana" w:hAnsi="Verdana" w:cs="Times New Roman"/>
        </w:rPr>
        <w:t>secondo quanto</w:t>
      </w:r>
      <w:r w:rsidR="00C33F2B" w:rsidRPr="009678BA">
        <w:rPr>
          <w:rFonts w:ascii="Verdana" w:hAnsi="Verdana" w:cs="Times New Roman"/>
        </w:rPr>
        <w:t xml:space="preserve"> previsto dall</w:t>
      </w:r>
      <w:r w:rsidR="006A12FE" w:rsidRPr="009678BA">
        <w:rPr>
          <w:rFonts w:ascii="Verdana" w:hAnsi="Verdana" w:cs="Times New Roman"/>
        </w:rPr>
        <w:t xml:space="preserve">’art. </w:t>
      </w:r>
      <w:r w:rsidR="00433F0B" w:rsidRPr="009678BA">
        <w:rPr>
          <w:rFonts w:ascii="Verdana" w:hAnsi="Verdana" w:cs="Times New Roman"/>
        </w:rPr>
        <w:t>10</w:t>
      </w:r>
      <w:r w:rsidR="006A12FE" w:rsidRPr="009678BA">
        <w:rPr>
          <w:rFonts w:ascii="Verdana" w:hAnsi="Verdana" w:cs="Times New Roman"/>
        </w:rPr>
        <w:t xml:space="preserve"> dell’</w:t>
      </w:r>
      <w:r w:rsidR="00DF4B4A" w:rsidRPr="009678BA">
        <w:rPr>
          <w:rFonts w:ascii="Verdana" w:hAnsi="Verdana" w:cs="Times New Roman"/>
        </w:rPr>
        <w:t>Avviso pubblico in oggetto</w:t>
      </w:r>
      <w:r w:rsidR="000B0D29" w:rsidRPr="009678BA">
        <w:rPr>
          <w:rFonts w:ascii="Verdana" w:hAnsi="Verdana" w:cs="Times New Roman"/>
        </w:rPr>
        <w:t>;</w:t>
      </w:r>
    </w:p>
    <w:p w14:paraId="1670FB6C" w14:textId="12432E31" w:rsidR="00C578D2" w:rsidRPr="009678BA" w:rsidRDefault="00DC6551" w:rsidP="00DF4B4A">
      <w:pPr>
        <w:pStyle w:val="Paragrafoelenco"/>
        <w:numPr>
          <w:ilvl w:val="0"/>
          <w:numId w:val="5"/>
        </w:numPr>
        <w:spacing w:before="120" w:after="120" w:line="276" w:lineRule="auto"/>
        <w:contextualSpacing w:val="0"/>
        <w:jc w:val="both"/>
        <w:rPr>
          <w:rFonts w:ascii="Verdana" w:hAnsi="Verdana" w:cs="Times New Roman"/>
        </w:rPr>
      </w:pPr>
      <w:r w:rsidRPr="009678BA">
        <w:rPr>
          <w:rFonts w:ascii="Verdana" w:hAnsi="Verdana" w:cs="Times New Roman"/>
        </w:rPr>
        <w:t xml:space="preserve">La convenzione </w:t>
      </w:r>
      <w:r w:rsidR="00083500" w:rsidRPr="009678BA">
        <w:rPr>
          <w:rFonts w:ascii="Verdana" w:hAnsi="Verdana" w:cs="Times New Roman"/>
        </w:rPr>
        <w:t xml:space="preserve">stessa </w:t>
      </w:r>
      <w:r w:rsidR="00BF1EF0" w:rsidRPr="009678BA">
        <w:rPr>
          <w:rFonts w:ascii="Verdana" w:hAnsi="Verdana" w:cs="Times New Roman"/>
        </w:rPr>
        <w:t xml:space="preserve">disciplina la realizzazione del progetto </w:t>
      </w:r>
      <w:r w:rsidR="006A12FE" w:rsidRPr="009678BA">
        <w:rPr>
          <w:rFonts w:ascii="Verdana" w:hAnsi="Verdana" w:cs="Times New Roman"/>
        </w:rPr>
        <w:t>di cui all</w:t>
      </w:r>
      <w:r w:rsidR="00083500" w:rsidRPr="009678BA">
        <w:rPr>
          <w:rFonts w:ascii="Verdana" w:hAnsi="Verdana" w:cs="Times New Roman"/>
        </w:rPr>
        <w:t>a presente</w:t>
      </w:r>
      <w:r w:rsidR="00BF1EF0" w:rsidRPr="009678BA">
        <w:rPr>
          <w:rFonts w:ascii="Verdana" w:hAnsi="Verdana" w:cs="Times New Roman"/>
        </w:rPr>
        <w:t>, che l’Ente individuato in premessa, si impegna a realizzare nei modi, nei termini e nel rispetto di quanto indicato nell’</w:t>
      </w:r>
      <w:r w:rsidR="00DF4B4A" w:rsidRPr="009678BA">
        <w:rPr>
          <w:rFonts w:ascii="Verdana" w:hAnsi="Verdana" w:cs="Times New Roman"/>
        </w:rPr>
        <w:t>Avviso pubblico in oggetto</w:t>
      </w:r>
      <w:r w:rsidR="00902C06" w:rsidRPr="009678BA">
        <w:rPr>
          <w:rFonts w:ascii="Verdana" w:hAnsi="Verdana" w:cs="Times New Roman"/>
        </w:rPr>
        <w:t>.</w:t>
      </w:r>
    </w:p>
    <w:p w14:paraId="467944E1" w14:textId="77777777" w:rsidR="00DF4B4A" w:rsidRPr="009678BA" w:rsidRDefault="00DF4B4A" w:rsidP="00DF4B4A">
      <w:pPr>
        <w:pStyle w:val="Paragrafoelenco"/>
        <w:rPr>
          <w:rFonts w:ascii="Verdana" w:hAnsi="Verdana" w:cs="Times New Roman"/>
        </w:rPr>
      </w:pPr>
    </w:p>
    <w:p w14:paraId="65E6D793" w14:textId="6110E131" w:rsidR="0031143A" w:rsidRPr="009678BA" w:rsidRDefault="0031143A" w:rsidP="00DF4B4A">
      <w:pPr>
        <w:spacing w:before="120" w:after="120" w:line="276" w:lineRule="auto"/>
        <w:jc w:val="center"/>
        <w:rPr>
          <w:rFonts w:ascii="Verdana" w:hAnsi="Verdana" w:cs="Times New Roman"/>
          <w:b/>
          <w:bCs/>
        </w:rPr>
      </w:pPr>
      <w:r w:rsidRPr="009678BA">
        <w:rPr>
          <w:rFonts w:ascii="Verdana" w:hAnsi="Verdana" w:cs="Times New Roman"/>
          <w:b/>
          <w:bCs/>
        </w:rPr>
        <w:t>Art. 2</w:t>
      </w:r>
      <w:r w:rsidR="00A2392C" w:rsidRPr="009678BA">
        <w:rPr>
          <w:rFonts w:ascii="Verdana" w:hAnsi="Verdana" w:cs="Times New Roman"/>
          <w:b/>
          <w:bCs/>
        </w:rPr>
        <w:t xml:space="preserve"> Obblighi, responsabilità e</w:t>
      </w:r>
      <w:r w:rsidR="005554C5" w:rsidRPr="009678BA">
        <w:rPr>
          <w:rFonts w:ascii="Verdana" w:hAnsi="Verdana" w:cs="Times New Roman"/>
          <w:b/>
          <w:bCs/>
        </w:rPr>
        <w:t xml:space="preserve"> compiti dell’</w:t>
      </w:r>
      <w:r w:rsidR="005253DD" w:rsidRPr="009678BA">
        <w:rPr>
          <w:rFonts w:ascii="Verdana" w:hAnsi="Verdana" w:cs="Times New Roman"/>
          <w:b/>
          <w:bCs/>
        </w:rPr>
        <w:t>E</w:t>
      </w:r>
      <w:r w:rsidR="005554C5" w:rsidRPr="009678BA">
        <w:rPr>
          <w:rFonts w:ascii="Verdana" w:hAnsi="Verdana" w:cs="Times New Roman"/>
          <w:b/>
          <w:bCs/>
        </w:rPr>
        <w:t>nte beneficiario</w:t>
      </w:r>
    </w:p>
    <w:p w14:paraId="10A902EA" w14:textId="77777777" w:rsidR="00B428EC" w:rsidRPr="009678BA" w:rsidRDefault="00F25310"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 xml:space="preserve">Nella realizzazione del progetto di cui alla presente convenzione, </w:t>
      </w:r>
      <w:r w:rsidR="00194174" w:rsidRPr="009678BA">
        <w:rPr>
          <w:rFonts w:ascii="Verdana" w:hAnsi="Verdana" w:cs="Times New Roman"/>
        </w:rPr>
        <w:t>l’Ente beneficiario</w:t>
      </w:r>
      <w:r w:rsidRPr="009678BA">
        <w:rPr>
          <w:rFonts w:ascii="Verdana" w:hAnsi="Verdana" w:cs="Times New Roman"/>
        </w:rPr>
        <w:t xml:space="preserve"> si impegna ad operare nel pieno rispetto delle disposizioni vigenti in materia</w:t>
      </w:r>
      <w:r w:rsidR="009D4BBA" w:rsidRPr="009678BA">
        <w:rPr>
          <w:rFonts w:ascii="Verdana" w:hAnsi="Verdana" w:cs="Times New Roman"/>
        </w:rPr>
        <w:t>.</w:t>
      </w:r>
    </w:p>
    <w:p w14:paraId="6766EC28" w14:textId="2C45C1A3" w:rsidR="00F25310" w:rsidRPr="009678BA" w:rsidRDefault="00194174"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L</w:t>
      </w:r>
      <w:r w:rsidR="00DF4B4A" w:rsidRPr="009678BA">
        <w:rPr>
          <w:rFonts w:ascii="Verdana" w:hAnsi="Verdana" w:cs="Times New Roman"/>
        </w:rPr>
        <w:t>’Ente</w:t>
      </w:r>
      <w:r w:rsidRPr="009678BA">
        <w:rPr>
          <w:rFonts w:ascii="Verdana" w:hAnsi="Verdana" w:cs="Times New Roman"/>
        </w:rPr>
        <w:t xml:space="preserve"> </w:t>
      </w:r>
      <w:r w:rsidR="00F25310" w:rsidRPr="009678BA">
        <w:rPr>
          <w:rFonts w:ascii="Verdana" w:hAnsi="Verdana" w:cs="Times New Roman"/>
        </w:rPr>
        <w:t>è direttamente responsabile dell’osservanza di tutti gli obblighi derivanti dalle leggi o dai contratti di lavoro in relazione al personale impegnato nelle attività, compresi quelli in materia di previdenza, assistenza, tutela delle condizioni di lavoro ed assicurazione contro gli infortuni sul lavoro.</w:t>
      </w:r>
    </w:p>
    <w:p w14:paraId="727EB8EF" w14:textId="64FC184A" w:rsidR="00F25310" w:rsidRPr="009678BA" w:rsidRDefault="00F334CB"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La Regione Lazio</w:t>
      </w:r>
      <w:r w:rsidR="00F25310" w:rsidRPr="009678BA">
        <w:rPr>
          <w:rFonts w:ascii="Verdana" w:hAnsi="Verdana" w:cs="Times New Roman"/>
        </w:rPr>
        <w:t xml:space="preserve"> non è responsabile per eventuali danni che possano derivare a terzi dalle attività connesse alla realizzazione delle attività di cui al presente accordo. </w:t>
      </w:r>
    </w:p>
    <w:p w14:paraId="02899314" w14:textId="284DA337" w:rsidR="00F25310" w:rsidRPr="009678BA" w:rsidRDefault="00F334CB"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 xml:space="preserve">L’Ente beneficiario </w:t>
      </w:r>
      <w:r w:rsidR="00F25310" w:rsidRPr="009678BA">
        <w:rPr>
          <w:rFonts w:ascii="Verdana" w:hAnsi="Verdana" w:cs="Times New Roman"/>
        </w:rPr>
        <w:t xml:space="preserve">garantisce che i volontari ed i destinatari coinvolti nelle attività progettuali sono coperti da polizza assicurativa contro gli infortuni e le malattie, </w:t>
      </w:r>
      <w:r w:rsidR="00F25310" w:rsidRPr="009678BA">
        <w:rPr>
          <w:rFonts w:ascii="Verdana" w:hAnsi="Verdana" w:cs="Times New Roman"/>
        </w:rPr>
        <w:lastRenderedPageBreak/>
        <w:t xml:space="preserve">nonché per la responsabilità civile verso i terzi, esonerando espressamente </w:t>
      </w:r>
      <w:r w:rsidRPr="009678BA">
        <w:rPr>
          <w:rFonts w:ascii="Verdana" w:hAnsi="Verdana" w:cs="Times New Roman"/>
        </w:rPr>
        <w:t>la Regione Lazio</w:t>
      </w:r>
      <w:r w:rsidR="00F25310" w:rsidRPr="009678BA">
        <w:rPr>
          <w:rFonts w:ascii="Verdana" w:hAnsi="Verdana" w:cs="Times New Roman"/>
        </w:rPr>
        <w:t xml:space="preserve"> da ogni e qualunque responsabilità in tal senso. </w:t>
      </w:r>
    </w:p>
    <w:p w14:paraId="72DC0941" w14:textId="5AF3107E" w:rsidR="00F25310" w:rsidRPr="009678BA" w:rsidRDefault="00F334CB"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L’Ente beneficiario</w:t>
      </w:r>
      <w:r w:rsidR="00F25310" w:rsidRPr="009678BA">
        <w:rPr>
          <w:rFonts w:ascii="Verdana" w:hAnsi="Verdana" w:cs="Times New Roman"/>
        </w:rPr>
        <w:t xml:space="preserve"> si impegna altresì a fornire al</w:t>
      </w:r>
      <w:r w:rsidRPr="009678BA">
        <w:rPr>
          <w:rFonts w:ascii="Verdana" w:hAnsi="Verdana" w:cs="Times New Roman"/>
        </w:rPr>
        <w:t xml:space="preserve">la Regione Lazio </w:t>
      </w:r>
      <w:r w:rsidR="00F25310" w:rsidRPr="009678BA">
        <w:rPr>
          <w:rFonts w:ascii="Verdana" w:hAnsi="Verdana" w:cs="Times New Roman"/>
        </w:rPr>
        <w:t xml:space="preserve">le informazioni richieste per l’adempimento degli obblighi di cui agli articoli 26 e 27 del decreto legislativo 14 marzo 2013, n. 33 e successive modificazioni, dei quali prende espressamente atto e alla cui pubblicazione acconsente con la sottoscrizione del presente accordo. </w:t>
      </w:r>
    </w:p>
    <w:p w14:paraId="7E5BFC25" w14:textId="674B0E38" w:rsidR="00F25310" w:rsidRPr="009678BA" w:rsidRDefault="00F25310"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 xml:space="preserve">Sul sito </w:t>
      </w:r>
      <w:r w:rsidR="00A70C09" w:rsidRPr="009678BA">
        <w:rPr>
          <w:rFonts w:ascii="Verdana" w:hAnsi="Verdana" w:cs="Times New Roman"/>
        </w:rPr>
        <w:t>dell’Ente beneficiario</w:t>
      </w:r>
      <w:r w:rsidRPr="009678BA">
        <w:rPr>
          <w:rFonts w:ascii="Verdana" w:hAnsi="Verdana" w:cs="Times New Roman"/>
        </w:rPr>
        <w:t xml:space="preserve"> dovrà essere pubblicato, contestualmente all’avvio delle attività, il formulario del progetto, comprensivo del piano economico.</w:t>
      </w:r>
    </w:p>
    <w:p w14:paraId="29E52030" w14:textId="2B6224F5" w:rsidR="00F25310" w:rsidRPr="009678BA" w:rsidRDefault="00793AE6"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L’Ente beneficiario</w:t>
      </w:r>
      <w:r w:rsidR="00F25310" w:rsidRPr="009678BA">
        <w:rPr>
          <w:rFonts w:ascii="Verdana" w:hAnsi="Verdana" w:cs="Times New Roman"/>
        </w:rPr>
        <w:t xml:space="preserve"> ha l’obbligo di citare esplicitamente nel materiale predisposto per la realizzazione delle attività (brochure, siti web, pubblicazioni, pieghevoli, manifesti, ecc.) che lo stesso è stato realizzato con il finanziamento concesso </w:t>
      </w:r>
      <w:r w:rsidRPr="009678BA">
        <w:rPr>
          <w:rFonts w:ascii="Verdana" w:hAnsi="Verdana" w:cs="Times New Roman"/>
        </w:rPr>
        <w:t>dalla Regione Lazio</w:t>
      </w:r>
      <w:r w:rsidR="00F25310" w:rsidRPr="009678BA">
        <w:rPr>
          <w:rFonts w:ascii="Verdana" w:hAnsi="Verdana" w:cs="Times New Roman"/>
        </w:rPr>
        <w:t xml:space="preserve"> a valere sul Fondo per il finanziamento di progetti e attività di interesse generale nel terzo settore di cui all’art. 72 del decreto legislativo n.117/2017.</w:t>
      </w:r>
    </w:p>
    <w:p w14:paraId="17064482" w14:textId="0FCC34C2" w:rsidR="00DF4B4A" w:rsidRPr="009678BA" w:rsidRDefault="00F25310"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L’utilizzo e/o la pubblicazione de</w:t>
      </w:r>
      <w:r w:rsidR="00DF4B4A" w:rsidRPr="009678BA">
        <w:rPr>
          <w:rFonts w:ascii="Verdana" w:hAnsi="Verdana" w:cs="Times New Roman"/>
        </w:rPr>
        <w:t xml:space="preserve">i </w:t>
      </w:r>
      <w:r w:rsidRPr="009678BA">
        <w:rPr>
          <w:rFonts w:ascii="Verdana" w:hAnsi="Verdana" w:cs="Times New Roman"/>
        </w:rPr>
        <w:t>log</w:t>
      </w:r>
      <w:r w:rsidR="00DF4B4A" w:rsidRPr="009678BA">
        <w:rPr>
          <w:rFonts w:ascii="Verdana" w:hAnsi="Verdana" w:cs="Times New Roman"/>
        </w:rPr>
        <w:t>hi</w:t>
      </w:r>
      <w:r w:rsidRPr="009678BA">
        <w:rPr>
          <w:rFonts w:ascii="Verdana" w:hAnsi="Verdana" w:cs="Times New Roman"/>
        </w:rPr>
        <w:t xml:space="preserve"> </w:t>
      </w:r>
      <w:r w:rsidR="00E618BF" w:rsidRPr="009678BA">
        <w:rPr>
          <w:rFonts w:ascii="Verdana" w:hAnsi="Verdana" w:cs="Times New Roman"/>
        </w:rPr>
        <w:t>regional</w:t>
      </w:r>
      <w:r w:rsidR="00DF4B4A" w:rsidRPr="009678BA">
        <w:rPr>
          <w:rFonts w:ascii="Verdana" w:hAnsi="Verdana" w:cs="Times New Roman"/>
        </w:rPr>
        <w:t>e e ministeriale, resi disponibili all’Ente,</w:t>
      </w:r>
      <w:r w:rsidRPr="009678BA">
        <w:rPr>
          <w:rFonts w:ascii="Verdana" w:hAnsi="Verdana" w:cs="Times New Roman"/>
        </w:rPr>
        <w:t xml:space="preserve"> dovr</w:t>
      </w:r>
      <w:r w:rsidR="00DF4B4A" w:rsidRPr="009678BA">
        <w:rPr>
          <w:rFonts w:ascii="Verdana" w:hAnsi="Verdana" w:cs="Times New Roman"/>
        </w:rPr>
        <w:t xml:space="preserve">à avvenire in conformità alle regole di Identità Visiva in vigore presso Regione Lazio. </w:t>
      </w:r>
      <w:r w:rsidRPr="009678BA">
        <w:rPr>
          <w:rFonts w:ascii="Verdana" w:hAnsi="Verdana" w:cs="Times New Roman"/>
        </w:rPr>
        <w:t xml:space="preserve"> </w:t>
      </w:r>
    </w:p>
    <w:p w14:paraId="75691FD9" w14:textId="4756F33D" w:rsidR="00DF4B4A" w:rsidRPr="009678BA" w:rsidRDefault="00DF4B4A"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Qualora l’Ente beneficiario, anche in concorso con altri enti/associazioni/organismi e/o impegnati a diverso titolo nell’articolazione e nell’attuazione dell’intervento in parola o parte di esso, intenda pubblicare, su riviste nazionali ed internazionali i risultati (opere, dati grezzi, sensibili, elaborati, etc.) delle attività in oggetto o esporli o farne uso in occasione di congressi, convegni, seminari o simili, concorderà con la Direzione regionale competente per materia, i termini e i modi delle pubblicazioni e comunque le parti sono tenute a citare l'accordo nel cui ambito è stata svolta l’attività.</w:t>
      </w:r>
    </w:p>
    <w:p w14:paraId="4279C6FC" w14:textId="0210680F" w:rsidR="00F25310" w:rsidRPr="009678BA" w:rsidRDefault="00E618BF" w:rsidP="00DF4B4A">
      <w:pPr>
        <w:pStyle w:val="Paragrafoelenco"/>
        <w:numPr>
          <w:ilvl w:val="0"/>
          <w:numId w:val="11"/>
        </w:numPr>
        <w:spacing w:before="120" w:after="120" w:line="276" w:lineRule="auto"/>
        <w:contextualSpacing w:val="0"/>
        <w:jc w:val="both"/>
        <w:rPr>
          <w:rFonts w:ascii="Verdana" w:hAnsi="Verdana" w:cs="Times New Roman"/>
        </w:rPr>
      </w:pPr>
      <w:r w:rsidRPr="009678BA">
        <w:rPr>
          <w:rFonts w:ascii="Verdana" w:hAnsi="Verdana" w:cs="Times New Roman"/>
        </w:rPr>
        <w:t>L’</w:t>
      </w:r>
      <w:r w:rsidR="00DF4B4A" w:rsidRPr="009678BA">
        <w:rPr>
          <w:rFonts w:ascii="Verdana" w:hAnsi="Verdana" w:cs="Times New Roman"/>
        </w:rPr>
        <w:t>E</w:t>
      </w:r>
      <w:r w:rsidRPr="009678BA">
        <w:rPr>
          <w:rFonts w:ascii="Verdana" w:hAnsi="Verdana" w:cs="Times New Roman"/>
        </w:rPr>
        <w:t>nte beneficiario</w:t>
      </w:r>
      <w:r w:rsidR="00F25310" w:rsidRPr="009678BA">
        <w:rPr>
          <w:rFonts w:ascii="Verdana" w:hAnsi="Verdana" w:cs="Times New Roman"/>
        </w:rPr>
        <w:t xml:space="preserve"> ha l’obbligo di conservare la documentazione amministrativo contabile relativa al progetto, in originale, per dieci anni, in conformità a quanto disposto dall’articolo 2220 del </w:t>
      </w:r>
      <w:r w:rsidR="00B428EC" w:rsidRPr="009678BA">
        <w:rPr>
          <w:rFonts w:ascii="Verdana" w:hAnsi="Verdana" w:cs="Times New Roman"/>
        </w:rPr>
        <w:t>Codice civile</w:t>
      </w:r>
      <w:r w:rsidR="00F25310" w:rsidRPr="009678BA">
        <w:rPr>
          <w:rFonts w:ascii="Verdana" w:hAnsi="Verdana" w:cs="Times New Roman"/>
        </w:rPr>
        <w:t>.</w:t>
      </w:r>
    </w:p>
    <w:p w14:paraId="719D7BDC" w14:textId="1A974BBE" w:rsidR="005554C5" w:rsidRPr="009678BA" w:rsidRDefault="005554C5" w:rsidP="00DF4B4A">
      <w:pPr>
        <w:spacing w:before="120" w:after="120" w:line="276" w:lineRule="auto"/>
        <w:jc w:val="center"/>
        <w:rPr>
          <w:rFonts w:ascii="Verdana" w:hAnsi="Verdana" w:cs="Times New Roman"/>
          <w:b/>
          <w:bCs/>
        </w:rPr>
      </w:pPr>
      <w:r w:rsidRPr="009678BA">
        <w:rPr>
          <w:rFonts w:ascii="Verdana" w:hAnsi="Verdana" w:cs="Times New Roman"/>
          <w:b/>
          <w:bCs/>
        </w:rPr>
        <w:t>Art. 3</w:t>
      </w:r>
      <w:r w:rsidR="00F6024F" w:rsidRPr="009678BA">
        <w:rPr>
          <w:rFonts w:ascii="Verdana" w:hAnsi="Verdana" w:cs="Times New Roman"/>
          <w:b/>
          <w:bCs/>
        </w:rPr>
        <w:t xml:space="preserve"> </w:t>
      </w:r>
      <w:r w:rsidR="00726AE8" w:rsidRPr="009678BA">
        <w:rPr>
          <w:rFonts w:ascii="Verdana" w:hAnsi="Verdana" w:cs="Times New Roman"/>
          <w:b/>
          <w:bCs/>
        </w:rPr>
        <w:t>Irregolarità e sanzioni</w:t>
      </w:r>
    </w:p>
    <w:p w14:paraId="0AEF7823" w14:textId="627C8CBD" w:rsidR="00726AE8" w:rsidRPr="009678BA" w:rsidRDefault="00726AE8" w:rsidP="00DF4B4A">
      <w:pPr>
        <w:pStyle w:val="Paragrafoelenco"/>
        <w:numPr>
          <w:ilvl w:val="0"/>
          <w:numId w:val="7"/>
        </w:numPr>
        <w:spacing w:before="120" w:after="120" w:line="276" w:lineRule="auto"/>
        <w:contextualSpacing w:val="0"/>
        <w:jc w:val="both"/>
        <w:rPr>
          <w:rFonts w:ascii="Verdana" w:hAnsi="Verdana" w:cs="Times New Roman"/>
        </w:rPr>
      </w:pPr>
      <w:r w:rsidRPr="009678BA">
        <w:rPr>
          <w:rFonts w:ascii="Verdana" w:hAnsi="Verdana" w:cs="Times New Roman"/>
        </w:rPr>
        <w:t xml:space="preserve">Regione Lazio </w:t>
      </w:r>
      <w:r w:rsidR="005E3380" w:rsidRPr="009678BA">
        <w:rPr>
          <w:rFonts w:ascii="Verdana" w:hAnsi="Verdana" w:cs="Times New Roman"/>
        </w:rPr>
        <w:t xml:space="preserve">in caso di violazione degli obblighi derivanti dalla presente convenzione, potrà disporre l’interruzione del progetto e la revoca del finanziamento, </w:t>
      </w:r>
      <w:r w:rsidRPr="009678BA">
        <w:rPr>
          <w:rFonts w:ascii="Verdana" w:hAnsi="Verdana" w:cs="Times New Roman"/>
        </w:rPr>
        <w:t>qualora l</w:t>
      </w:r>
      <w:r w:rsidR="00511C35" w:rsidRPr="009678BA">
        <w:rPr>
          <w:rFonts w:ascii="Verdana" w:hAnsi="Verdana" w:cs="Times New Roman"/>
        </w:rPr>
        <w:t>’</w:t>
      </w:r>
      <w:r w:rsidR="00187FAC" w:rsidRPr="009678BA">
        <w:rPr>
          <w:rFonts w:ascii="Verdana" w:hAnsi="Verdana" w:cs="Times New Roman"/>
        </w:rPr>
        <w:t>Ente</w:t>
      </w:r>
      <w:r w:rsidRPr="009678BA">
        <w:rPr>
          <w:rFonts w:ascii="Verdana" w:hAnsi="Verdana" w:cs="Times New Roman"/>
        </w:rPr>
        <w:t xml:space="preserve"> beneficiario dello stesso, o, in caso di partenariato, uno dei soggetti aderenti allo stesso: </w:t>
      </w:r>
    </w:p>
    <w:p w14:paraId="1FE08ACB" w14:textId="392352BD" w:rsidR="00726AE8" w:rsidRPr="009678BA" w:rsidRDefault="00726AE8"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t>perda i requisiti soggettivi di legittimazione previsti</w:t>
      </w:r>
      <w:r w:rsidR="00542CD8" w:rsidRPr="009678BA">
        <w:rPr>
          <w:rFonts w:ascii="Verdana" w:hAnsi="Verdana" w:cs="Times New Roman"/>
        </w:rPr>
        <w:t xml:space="preserve"> dall’</w:t>
      </w:r>
      <w:r w:rsidR="00DF4B4A" w:rsidRPr="009678BA">
        <w:rPr>
          <w:rFonts w:ascii="Verdana" w:hAnsi="Verdana" w:cs="Times New Roman"/>
        </w:rPr>
        <w:t xml:space="preserve"> Avviso pubblico in oggetto</w:t>
      </w:r>
      <w:r w:rsidRPr="009678BA">
        <w:rPr>
          <w:rFonts w:ascii="Verdana" w:hAnsi="Verdana" w:cs="Times New Roman"/>
        </w:rPr>
        <w:t>;</w:t>
      </w:r>
    </w:p>
    <w:p w14:paraId="04394A71" w14:textId="77777777" w:rsidR="00726AE8" w:rsidRPr="009678BA" w:rsidRDefault="00726AE8"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t>non sia in regola con gli obblighi assicurativi dei volontari, come disposto all’articolo 18 del Codice del Terzo settore;</w:t>
      </w:r>
    </w:p>
    <w:p w14:paraId="24E98979" w14:textId="32712BAB" w:rsidR="00726AE8" w:rsidRPr="009678BA" w:rsidRDefault="00726AE8"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t>interrompa o modifichi, senza la previa autorizzazione dell’Amministrazione, l’esecuzione del progetto finanziato;</w:t>
      </w:r>
    </w:p>
    <w:p w14:paraId="2E4BB82E" w14:textId="77777777" w:rsidR="00726AE8" w:rsidRPr="009678BA" w:rsidRDefault="00726AE8"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lastRenderedPageBreak/>
        <w:t>compia gravi inadempienze nell’attività di reporting (relazioni intermedie e finali) e/o nella comunicazione dei dati inerenti al monitoraggio;</w:t>
      </w:r>
    </w:p>
    <w:p w14:paraId="29E592A8" w14:textId="77777777" w:rsidR="00726AE8" w:rsidRPr="009678BA" w:rsidRDefault="00726AE8"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t>compia gravi irregolarità contabili, rilevate in sede di controllo della rendicontazione o emerse in sede di eventuali controlli in itinere;</w:t>
      </w:r>
    </w:p>
    <w:p w14:paraId="6737F79E" w14:textId="77777777" w:rsidR="00726AE8" w:rsidRPr="009678BA" w:rsidRDefault="00726AE8"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t xml:space="preserve">eroghi le attività in favore di destinatari diversi da quelli previsti dal progetto; </w:t>
      </w:r>
    </w:p>
    <w:p w14:paraId="69235844" w14:textId="3D2A3DB1" w:rsidR="00726AE8" w:rsidRPr="009678BA" w:rsidRDefault="00726AE8"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t>non rispetti le regole di pubblicità di cui all’articolo 2</w:t>
      </w:r>
      <w:r w:rsidR="00335A8E" w:rsidRPr="009678BA">
        <w:rPr>
          <w:rFonts w:ascii="Verdana" w:hAnsi="Verdana" w:cs="Times New Roman"/>
        </w:rPr>
        <w:t xml:space="preserve">, commi </w:t>
      </w:r>
      <w:r w:rsidR="00254D0A" w:rsidRPr="009678BA">
        <w:rPr>
          <w:rFonts w:ascii="Verdana" w:hAnsi="Verdana" w:cs="Times New Roman"/>
        </w:rPr>
        <w:t>7</w:t>
      </w:r>
      <w:r w:rsidR="00335A8E" w:rsidRPr="009678BA">
        <w:rPr>
          <w:rFonts w:ascii="Verdana" w:hAnsi="Verdana" w:cs="Times New Roman"/>
        </w:rPr>
        <w:t xml:space="preserve">, </w:t>
      </w:r>
      <w:r w:rsidR="00254D0A" w:rsidRPr="009678BA">
        <w:rPr>
          <w:rFonts w:ascii="Verdana" w:hAnsi="Verdana" w:cs="Times New Roman"/>
        </w:rPr>
        <w:t>8</w:t>
      </w:r>
      <w:r w:rsidR="00335A8E" w:rsidRPr="009678BA">
        <w:rPr>
          <w:rFonts w:ascii="Verdana" w:hAnsi="Verdana" w:cs="Times New Roman"/>
        </w:rPr>
        <w:t xml:space="preserve"> e </w:t>
      </w:r>
      <w:r w:rsidR="00254D0A" w:rsidRPr="009678BA">
        <w:rPr>
          <w:rFonts w:ascii="Verdana" w:hAnsi="Verdana" w:cs="Times New Roman"/>
        </w:rPr>
        <w:t>9</w:t>
      </w:r>
      <w:r w:rsidR="00335A8E" w:rsidRPr="009678BA">
        <w:rPr>
          <w:rFonts w:ascii="Verdana" w:hAnsi="Verdana" w:cs="Times New Roman"/>
        </w:rPr>
        <w:t>,</w:t>
      </w:r>
      <w:r w:rsidR="008160E9" w:rsidRPr="009678BA">
        <w:rPr>
          <w:rFonts w:ascii="Verdana" w:hAnsi="Verdana" w:cs="Times New Roman"/>
        </w:rPr>
        <w:t xml:space="preserve"> della presente convenzione</w:t>
      </w:r>
      <w:r w:rsidRPr="009678BA">
        <w:rPr>
          <w:rFonts w:ascii="Verdana" w:hAnsi="Verdana" w:cs="Times New Roman"/>
        </w:rPr>
        <w:t>;</w:t>
      </w:r>
    </w:p>
    <w:p w14:paraId="0BFE09D0" w14:textId="77777777" w:rsidR="00726AE8" w:rsidRPr="009678BA" w:rsidRDefault="00726AE8"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t>apporti variazioni al progetto approvato, relativamente agli elementi che, in sede di valutazione, hanno determinato un punteggio pari alla soglia minima di ammissibilità a finanziamento;</w:t>
      </w:r>
    </w:p>
    <w:p w14:paraId="6DC22D46" w14:textId="13E7A908" w:rsidR="00DE66F0" w:rsidRPr="009678BA" w:rsidRDefault="00726AE8"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t>non abbia rispettato, in termini generali, le condizioni stabilite dal</w:t>
      </w:r>
      <w:r w:rsidR="00DF4B4A" w:rsidRPr="009678BA">
        <w:rPr>
          <w:rFonts w:ascii="Verdana" w:hAnsi="Verdana" w:cs="Times New Roman"/>
        </w:rPr>
        <w:t>l’</w:t>
      </w:r>
      <w:r w:rsidRPr="009678BA">
        <w:rPr>
          <w:rFonts w:ascii="Verdana" w:hAnsi="Verdana" w:cs="Times New Roman"/>
        </w:rPr>
        <w:t>Avviso</w:t>
      </w:r>
      <w:r w:rsidR="00DF4B4A" w:rsidRPr="009678BA">
        <w:rPr>
          <w:rFonts w:ascii="Verdana" w:hAnsi="Verdana" w:cs="Times New Roman"/>
        </w:rPr>
        <w:t xml:space="preserve"> pubblico in oggetto </w:t>
      </w:r>
      <w:r w:rsidRPr="009678BA">
        <w:rPr>
          <w:rFonts w:ascii="Verdana" w:hAnsi="Verdana" w:cs="Times New Roman"/>
        </w:rPr>
        <w:t>o utilizzi le risorse pubbliche in modo non conforme alle finalità del</w:t>
      </w:r>
      <w:r w:rsidR="00DF4B4A" w:rsidRPr="009678BA">
        <w:rPr>
          <w:rFonts w:ascii="Verdana" w:hAnsi="Verdana" w:cs="Times New Roman"/>
        </w:rPr>
        <w:t>l’</w:t>
      </w:r>
      <w:r w:rsidRPr="009678BA">
        <w:rPr>
          <w:rFonts w:ascii="Verdana" w:hAnsi="Verdana" w:cs="Times New Roman"/>
        </w:rPr>
        <w:t>avviso</w:t>
      </w:r>
      <w:r w:rsidR="00DF4B4A" w:rsidRPr="009678BA">
        <w:rPr>
          <w:rFonts w:ascii="Verdana" w:hAnsi="Verdana" w:cs="Times New Roman"/>
        </w:rPr>
        <w:t xml:space="preserve"> medesimo</w:t>
      </w:r>
      <w:r w:rsidR="00C77822" w:rsidRPr="009678BA">
        <w:rPr>
          <w:rFonts w:ascii="Verdana" w:hAnsi="Verdana" w:cs="Times New Roman"/>
        </w:rPr>
        <w:t>;</w:t>
      </w:r>
    </w:p>
    <w:p w14:paraId="36CA9025" w14:textId="3EB4264C" w:rsidR="00C77822" w:rsidRPr="009678BA" w:rsidRDefault="00DE66F0" w:rsidP="00DF4B4A">
      <w:pPr>
        <w:pStyle w:val="Paragrafoelenco"/>
        <w:numPr>
          <w:ilvl w:val="1"/>
          <w:numId w:val="7"/>
        </w:numPr>
        <w:spacing w:before="120" w:after="120" w:line="276" w:lineRule="auto"/>
        <w:ind w:left="1134"/>
        <w:contextualSpacing w:val="0"/>
        <w:jc w:val="both"/>
        <w:rPr>
          <w:rFonts w:ascii="Verdana" w:hAnsi="Verdana" w:cs="Times New Roman"/>
        </w:rPr>
      </w:pPr>
      <w:r w:rsidRPr="009678BA">
        <w:rPr>
          <w:rFonts w:ascii="Verdana" w:hAnsi="Verdana" w:cs="Times New Roman"/>
        </w:rPr>
        <w:t>receda senza giustificato motivo dalla presente convenzione</w:t>
      </w:r>
      <w:r w:rsidR="00DF4B4A" w:rsidRPr="009678BA">
        <w:rPr>
          <w:rFonts w:ascii="Verdana" w:hAnsi="Verdana" w:cs="Times New Roman"/>
        </w:rPr>
        <w:t>.</w:t>
      </w:r>
    </w:p>
    <w:p w14:paraId="7596E21A" w14:textId="77777777" w:rsidR="00DF4B4A" w:rsidRPr="009678BA" w:rsidRDefault="00DF4B4A" w:rsidP="00DF4B4A">
      <w:pPr>
        <w:pStyle w:val="Paragrafoelenco"/>
        <w:spacing w:before="120" w:after="120" w:line="276" w:lineRule="auto"/>
        <w:ind w:left="1134"/>
        <w:contextualSpacing w:val="0"/>
        <w:jc w:val="both"/>
        <w:rPr>
          <w:rFonts w:ascii="Verdana" w:hAnsi="Verdana" w:cs="Times New Roman"/>
        </w:rPr>
      </w:pPr>
    </w:p>
    <w:p w14:paraId="4845A7A6" w14:textId="23501F8A" w:rsidR="00F6024F" w:rsidRPr="009678BA" w:rsidRDefault="00F6024F" w:rsidP="00DF4B4A">
      <w:pPr>
        <w:spacing w:before="120" w:after="120" w:line="276" w:lineRule="auto"/>
        <w:jc w:val="center"/>
        <w:rPr>
          <w:rFonts w:ascii="Verdana" w:hAnsi="Verdana" w:cs="Times New Roman"/>
          <w:b/>
          <w:bCs/>
        </w:rPr>
      </w:pPr>
      <w:r w:rsidRPr="009678BA">
        <w:rPr>
          <w:rFonts w:ascii="Verdana" w:hAnsi="Verdana" w:cs="Times New Roman"/>
          <w:b/>
          <w:bCs/>
        </w:rPr>
        <w:t>Art. 4 Durata della convenzione</w:t>
      </w:r>
    </w:p>
    <w:p w14:paraId="08D7048F" w14:textId="5722A906" w:rsidR="00CD4DD4" w:rsidRPr="009678BA" w:rsidRDefault="00CD4DD4" w:rsidP="00DF4B4A">
      <w:pPr>
        <w:pStyle w:val="Paragrafoelenco"/>
        <w:numPr>
          <w:ilvl w:val="0"/>
          <w:numId w:val="4"/>
        </w:numPr>
        <w:spacing w:before="120" w:after="120" w:line="276" w:lineRule="auto"/>
        <w:ind w:left="360"/>
        <w:contextualSpacing w:val="0"/>
        <w:jc w:val="both"/>
        <w:rPr>
          <w:rFonts w:ascii="Verdana" w:hAnsi="Verdana" w:cs="Times New Roman"/>
        </w:rPr>
      </w:pPr>
      <w:r w:rsidRPr="009678BA">
        <w:rPr>
          <w:rFonts w:ascii="Verdana" w:hAnsi="Verdana" w:cs="Times New Roman"/>
        </w:rPr>
        <w:t>La presente convenzione decorrerà a partire dalla data di avvio delle attività progettuali</w:t>
      </w:r>
      <w:r w:rsidR="00B11E32" w:rsidRPr="009678BA">
        <w:rPr>
          <w:rFonts w:ascii="Verdana" w:hAnsi="Verdana" w:cs="Times New Roman"/>
        </w:rPr>
        <w:t>.</w:t>
      </w:r>
      <w:r w:rsidR="00D65F9E" w:rsidRPr="009678BA">
        <w:rPr>
          <w:rFonts w:ascii="Verdana" w:hAnsi="Verdana" w:cs="Times New Roman"/>
        </w:rPr>
        <w:t xml:space="preserve"> </w:t>
      </w:r>
      <w:r w:rsidR="00DF4B4A" w:rsidRPr="009678BA">
        <w:rPr>
          <w:rFonts w:ascii="Verdana" w:hAnsi="Verdana" w:cs="Times New Roman"/>
        </w:rPr>
        <w:t>Le attività progettuali saranno avviate entro le tempistiche indicate dall’amministrazione (</w:t>
      </w:r>
      <w:r w:rsidR="00DF4B4A" w:rsidRPr="009678BA">
        <w:rPr>
          <w:rFonts w:ascii="Verdana" w:hAnsi="Verdana" w:cs="Times New Roman"/>
          <w:highlight w:val="yellow"/>
        </w:rPr>
        <w:t>di norma 30 giorni)</w:t>
      </w:r>
      <w:r w:rsidR="00DF4B4A" w:rsidRPr="009678BA">
        <w:rPr>
          <w:rFonts w:ascii="Verdana" w:hAnsi="Verdana" w:cs="Times New Roman"/>
        </w:rPr>
        <w:t xml:space="preserve"> con propria nota, indirizzata agli ETS ammessi a finanziamento, pubblicata sul sito istituzionale della Regione Lazio, canale dedicato alle Politiche Sociali, sezione specifica dell’Avviso pubblico in oggetto.</w:t>
      </w:r>
    </w:p>
    <w:p w14:paraId="3C2D84C8" w14:textId="22EFB7A2" w:rsidR="00D65F9E" w:rsidRPr="009678BA" w:rsidRDefault="00D65F9E" w:rsidP="00DF4B4A">
      <w:pPr>
        <w:pStyle w:val="Paragrafoelenco"/>
        <w:numPr>
          <w:ilvl w:val="0"/>
          <w:numId w:val="4"/>
        </w:numPr>
        <w:spacing w:before="120" w:after="120" w:line="276" w:lineRule="auto"/>
        <w:ind w:left="360"/>
        <w:contextualSpacing w:val="0"/>
        <w:jc w:val="both"/>
        <w:rPr>
          <w:rFonts w:ascii="Verdana" w:hAnsi="Verdana" w:cs="Times New Roman"/>
        </w:rPr>
      </w:pPr>
      <w:r w:rsidRPr="009678BA">
        <w:rPr>
          <w:rFonts w:ascii="Verdana" w:hAnsi="Verdana" w:cs="Times New Roman"/>
        </w:rPr>
        <w:t>Il termine di validità della presente convenzione</w:t>
      </w:r>
      <w:r w:rsidR="001C7BEF" w:rsidRPr="009678BA">
        <w:rPr>
          <w:rFonts w:ascii="Verdana" w:hAnsi="Verdana" w:cs="Times New Roman"/>
        </w:rPr>
        <w:t xml:space="preserve"> coinciderà con l’esatto ed in</w:t>
      </w:r>
      <w:r w:rsidR="00F84D69" w:rsidRPr="009678BA">
        <w:rPr>
          <w:rFonts w:ascii="Verdana" w:hAnsi="Verdana" w:cs="Times New Roman"/>
        </w:rPr>
        <w:t>tegrale adempimento di tutte le obbligazioni disciplinate dall’Avviso</w:t>
      </w:r>
      <w:r w:rsidR="00DF4B4A" w:rsidRPr="009678BA">
        <w:rPr>
          <w:rFonts w:ascii="Verdana" w:hAnsi="Verdana" w:cs="Times New Roman"/>
        </w:rPr>
        <w:t xml:space="preserve"> pubblico in oggetto</w:t>
      </w:r>
      <w:r w:rsidR="00F84D69" w:rsidRPr="009678BA">
        <w:rPr>
          <w:rFonts w:ascii="Verdana" w:hAnsi="Verdana" w:cs="Times New Roman"/>
        </w:rPr>
        <w:t>.</w:t>
      </w:r>
    </w:p>
    <w:p w14:paraId="444E4674" w14:textId="21C95D73" w:rsidR="00DF4B4A" w:rsidRPr="009678BA" w:rsidRDefault="004C5AA1" w:rsidP="00CB246A">
      <w:pPr>
        <w:pStyle w:val="Paragrafoelenco"/>
        <w:numPr>
          <w:ilvl w:val="0"/>
          <w:numId w:val="4"/>
        </w:numPr>
        <w:spacing w:before="120" w:after="120" w:line="276" w:lineRule="auto"/>
        <w:ind w:left="360"/>
        <w:contextualSpacing w:val="0"/>
        <w:jc w:val="both"/>
        <w:rPr>
          <w:rFonts w:ascii="Verdana" w:hAnsi="Verdana" w:cs="Times New Roman"/>
        </w:rPr>
      </w:pPr>
      <w:r w:rsidRPr="009678BA">
        <w:rPr>
          <w:rFonts w:ascii="Verdana" w:hAnsi="Verdana" w:cs="Times New Roman"/>
        </w:rPr>
        <w:t>In caso di mancato avvio</w:t>
      </w:r>
      <w:r w:rsidR="008E264B" w:rsidRPr="009678BA">
        <w:rPr>
          <w:rFonts w:ascii="Verdana" w:hAnsi="Verdana" w:cs="Times New Roman"/>
        </w:rPr>
        <w:t xml:space="preserve"> delle attività entro il termine di cui al comma 1 e in assenza di idonee giustificazioni, la </w:t>
      </w:r>
      <w:r w:rsidR="00405FD1" w:rsidRPr="009678BA">
        <w:rPr>
          <w:rFonts w:ascii="Verdana" w:hAnsi="Verdana" w:cs="Times New Roman"/>
        </w:rPr>
        <w:t>Regione procederà unilateralmente alla revoca del finanziamento.</w:t>
      </w:r>
    </w:p>
    <w:p w14:paraId="09DA1A96" w14:textId="353A16CB" w:rsidR="0034609E" w:rsidRPr="009678BA" w:rsidRDefault="0034609E" w:rsidP="00DF4B4A">
      <w:pPr>
        <w:pStyle w:val="Paragrafoelenco"/>
        <w:spacing w:before="120" w:after="120" w:line="276" w:lineRule="auto"/>
        <w:contextualSpacing w:val="0"/>
        <w:jc w:val="center"/>
        <w:rPr>
          <w:rFonts w:ascii="Verdana" w:hAnsi="Verdana" w:cs="Times New Roman"/>
          <w:b/>
          <w:bCs/>
        </w:rPr>
      </w:pPr>
      <w:r w:rsidRPr="009678BA">
        <w:rPr>
          <w:rFonts w:ascii="Verdana" w:hAnsi="Verdana" w:cs="Times New Roman"/>
          <w:b/>
          <w:bCs/>
        </w:rPr>
        <w:t>Art. 5 Monitoraggio e controllo delle attività</w:t>
      </w:r>
    </w:p>
    <w:p w14:paraId="7C51AA67" w14:textId="2040A643" w:rsidR="0034609E" w:rsidRPr="009678BA" w:rsidRDefault="00A94C30" w:rsidP="00DF4B4A">
      <w:pPr>
        <w:pStyle w:val="Paragrafoelenco"/>
        <w:numPr>
          <w:ilvl w:val="0"/>
          <w:numId w:val="9"/>
        </w:numPr>
        <w:spacing w:before="120" w:after="120" w:line="276" w:lineRule="auto"/>
        <w:ind w:left="425" w:hanging="425"/>
        <w:contextualSpacing w:val="0"/>
        <w:rPr>
          <w:rFonts w:ascii="Verdana" w:hAnsi="Verdana" w:cs="Times New Roman"/>
        </w:rPr>
      </w:pPr>
      <w:r w:rsidRPr="009678BA">
        <w:rPr>
          <w:rFonts w:ascii="Verdana" w:hAnsi="Verdana" w:cs="Times New Roman"/>
        </w:rPr>
        <w:t>Al fine di garantire un corretto e costante monitoraggio delle attività da parte di Regione Lazio, l’Ente beneficiario è tenuto a:</w:t>
      </w:r>
    </w:p>
    <w:p w14:paraId="1DDB557A" w14:textId="6CDA038C" w:rsidR="007A7BC8" w:rsidRPr="009678BA" w:rsidRDefault="00AE44B2" w:rsidP="00DF4B4A">
      <w:pPr>
        <w:pStyle w:val="Paragrafoelenco"/>
        <w:numPr>
          <w:ilvl w:val="1"/>
          <w:numId w:val="9"/>
        </w:numPr>
        <w:spacing w:before="120" w:after="120" w:line="276" w:lineRule="auto"/>
        <w:ind w:left="851"/>
        <w:contextualSpacing w:val="0"/>
        <w:jc w:val="both"/>
        <w:rPr>
          <w:rFonts w:ascii="Verdana" w:hAnsi="Verdana" w:cs="Times New Roman"/>
        </w:rPr>
      </w:pPr>
      <w:r w:rsidRPr="009678BA">
        <w:rPr>
          <w:rFonts w:ascii="Verdana" w:hAnsi="Verdana" w:cs="Times New Roman"/>
        </w:rPr>
        <w:t>f</w:t>
      </w:r>
      <w:r w:rsidR="00366FE5" w:rsidRPr="009678BA">
        <w:rPr>
          <w:rFonts w:ascii="Verdana" w:hAnsi="Verdana" w:cs="Times New Roman"/>
        </w:rPr>
        <w:t>ornire</w:t>
      </w:r>
      <w:r w:rsidR="002217CA" w:rsidRPr="009678BA">
        <w:rPr>
          <w:rFonts w:ascii="Verdana" w:hAnsi="Verdana" w:cs="Times New Roman"/>
        </w:rPr>
        <w:t xml:space="preserve"> in qualsiasi momento, se richiesto, specifica documentazione relativa </w:t>
      </w:r>
      <w:r w:rsidRPr="009678BA">
        <w:rPr>
          <w:rFonts w:ascii="Verdana" w:hAnsi="Verdana" w:cs="Times New Roman"/>
        </w:rPr>
        <w:t>allo stato di avanzamento economico ed operativo</w:t>
      </w:r>
      <w:r w:rsidR="002217CA" w:rsidRPr="009678BA">
        <w:rPr>
          <w:rFonts w:ascii="Verdana" w:hAnsi="Verdana" w:cs="Times New Roman"/>
        </w:rPr>
        <w:t xml:space="preserve"> del progetto;</w:t>
      </w:r>
    </w:p>
    <w:p w14:paraId="0F49E6F9" w14:textId="0AFE33B0" w:rsidR="002217CA" w:rsidRPr="009678BA" w:rsidRDefault="00F81F3D" w:rsidP="00DF4B4A">
      <w:pPr>
        <w:pStyle w:val="Paragrafoelenco"/>
        <w:numPr>
          <w:ilvl w:val="1"/>
          <w:numId w:val="9"/>
        </w:numPr>
        <w:spacing w:before="120" w:after="120" w:line="276" w:lineRule="auto"/>
        <w:ind w:left="851"/>
        <w:contextualSpacing w:val="0"/>
        <w:jc w:val="both"/>
        <w:rPr>
          <w:rFonts w:ascii="Verdana" w:hAnsi="Verdana" w:cs="Times New Roman"/>
        </w:rPr>
      </w:pPr>
      <w:r w:rsidRPr="009678BA">
        <w:rPr>
          <w:rFonts w:ascii="Verdana" w:hAnsi="Verdana" w:cs="Times New Roman"/>
        </w:rPr>
        <w:t xml:space="preserve">fornire una relazione e rendicontazione finale, previa comunicazione di fine attività, entro 30 giorni dalla conclusione delle attività, sulla realizzazione complessiva delle attività previste nel progetto e sui risultati conseguiti rispetto agli obiettivi programmati, nonché il rendiconto finale, redatto coerentemente all’impostazione del piano finanziario, accompagnato dall’ elenco dei giustificativi delle spese sostenute distinto per </w:t>
      </w:r>
      <w:r w:rsidR="004130B5" w:rsidRPr="009678BA">
        <w:rPr>
          <w:rFonts w:ascii="Verdana" w:hAnsi="Verdana" w:cs="Times New Roman"/>
        </w:rPr>
        <w:t>macro-voci</w:t>
      </w:r>
      <w:r w:rsidRPr="009678BA">
        <w:rPr>
          <w:rFonts w:ascii="Verdana" w:hAnsi="Verdana" w:cs="Times New Roman"/>
        </w:rPr>
        <w:t xml:space="preserve"> di spesa</w:t>
      </w:r>
      <w:r w:rsidR="00527BC0" w:rsidRPr="009678BA">
        <w:rPr>
          <w:rFonts w:ascii="Verdana" w:hAnsi="Verdana" w:cs="Times New Roman"/>
        </w:rPr>
        <w:t>;</w:t>
      </w:r>
    </w:p>
    <w:p w14:paraId="1840A647" w14:textId="7E3D3AD9" w:rsidR="00DF4B4A" w:rsidRPr="009678BA" w:rsidRDefault="007C0C96" w:rsidP="00CB246A">
      <w:pPr>
        <w:pStyle w:val="Paragrafoelenco"/>
        <w:numPr>
          <w:ilvl w:val="0"/>
          <w:numId w:val="9"/>
        </w:numPr>
        <w:spacing w:before="120" w:after="120" w:line="276" w:lineRule="auto"/>
        <w:ind w:left="426" w:hanging="426"/>
        <w:contextualSpacing w:val="0"/>
        <w:jc w:val="both"/>
        <w:rPr>
          <w:rFonts w:ascii="Verdana" w:hAnsi="Verdana" w:cs="Times New Roman"/>
        </w:rPr>
      </w:pPr>
      <w:r w:rsidRPr="009678BA">
        <w:rPr>
          <w:rFonts w:ascii="Verdana" w:hAnsi="Verdana" w:cs="Times New Roman"/>
        </w:rPr>
        <w:lastRenderedPageBreak/>
        <w:t>Le relazioni e le rendicontazioni di cui al comma precedente dovranno essere redatti in conformità alla modulistica fornita dalla Regione Lazio e pubblicati sul sito internet istituzionale del medesimo.</w:t>
      </w:r>
    </w:p>
    <w:p w14:paraId="56AF5365" w14:textId="5DC19B42" w:rsidR="00414EF2" w:rsidRPr="009678BA" w:rsidRDefault="00414EF2" w:rsidP="00DF4B4A">
      <w:pPr>
        <w:pStyle w:val="Paragrafoelenco"/>
        <w:spacing w:before="120" w:after="120" w:line="276" w:lineRule="auto"/>
        <w:contextualSpacing w:val="0"/>
        <w:jc w:val="center"/>
        <w:rPr>
          <w:rFonts w:ascii="Verdana" w:hAnsi="Verdana" w:cs="Times New Roman"/>
          <w:b/>
          <w:bCs/>
        </w:rPr>
      </w:pPr>
      <w:r w:rsidRPr="009678BA">
        <w:rPr>
          <w:rFonts w:ascii="Verdana" w:hAnsi="Verdana" w:cs="Times New Roman"/>
          <w:b/>
          <w:bCs/>
        </w:rPr>
        <w:t>Art. 6 Controversie</w:t>
      </w:r>
    </w:p>
    <w:p w14:paraId="03F69709" w14:textId="6B48A5DF" w:rsidR="00414EF2" w:rsidRPr="009678BA" w:rsidRDefault="00E15DEC" w:rsidP="00DF4B4A">
      <w:pPr>
        <w:pStyle w:val="Paragrafoelenco"/>
        <w:numPr>
          <w:ilvl w:val="0"/>
          <w:numId w:val="10"/>
        </w:numPr>
        <w:spacing w:before="120" w:after="120" w:line="276" w:lineRule="auto"/>
        <w:ind w:left="426" w:hanging="426"/>
        <w:contextualSpacing w:val="0"/>
        <w:jc w:val="both"/>
        <w:rPr>
          <w:rFonts w:ascii="Verdana" w:hAnsi="Verdana" w:cs="Times New Roman"/>
        </w:rPr>
      </w:pPr>
      <w:r w:rsidRPr="009678BA">
        <w:rPr>
          <w:rFonts w:ascii="Verdana" w:hAnsi="Verdana" w:cs="Times New Roman"/>
        </w:rPr>
        <w:t xml:space="preserve">Tutte le controversie che dovessero insorgere tra le Parti in relazione alla presente convenzione, comprese quelle inerenti </w:t>
      </w:r>
      <w:r w:rsidR="007F039F" w:rsidRPr="009678BA">
        <w:rPr>
          <w:rFonts w:ascii="Verdana" w:hAnsi="Verdana" w:cs="Times New Roman"/>
        </w:rPr>
        <w:t>alla</w:t>
      </w:r>
      <w:r w:rsidRPr="009678BA">
        <w:rPr>
          <w:rFonts w:ascii="Verdana" w:hAnsi="Verdana" w:cs="Times New Roman"/>
        </w:rPr>
        <w:t xml:space="preserve"> sua validità, interpretazione, esecuzione e risoluzione, saranno deferite alla competenza esclusiva del Foro di Roma.</w:t>
      </w:r>
    </w:p>
    <w:p w14:paraId="1ED1F9A2" w14:textId="0337C079" w:rsidR="00414EF2" w:rsidRPr="009678BA" w:rsidRDefault="00414EF2" w:rsidP="00A361F0">
      <w:pPr>
        <w:spacing w:before="120" w:after="120" w:line="276" w:lineRule="auto"/>
        <w:jc w:val="both"/>
        <w:rPr>
          <w:rFonts w:ascii="Verdana" w:hAnsi="Verdana" w:cs="Times New Roman"/>
          <w:sz w:val="20"/>
          <w:szCs w:val="20"/>
        </w:rPr>
      </w:pPr>
    </w:p>
    <w:p w14:paraId="0CDF8ACC" w14:textId="77777777" w:rsidR="00DF4B4A" w:rsidRPr="009678BA" w:rsidRDefault="00DF4B4A" w:rsidP="00A361F0">
      <w:pPr>
        <w:spacing w:before="120" w:after="120" w:line="276" w:lineRule="auto"/>
        <w:jc w:val="both"/>
        <w:rPr>
          <w:rFonts w:ascii="Verdana" w:hAnsi="Verdana" w:cs="Times New Roman"/>
        </w:rPr>
      </w:pPr>
    </w:p>
    <w:p w14:paraId="00CCB20C" w14:textId="00908F90" w:rsidR="001C554A" w:rsidRPr="009678BA" w:rsidRDefault="00B516CF" w:rsidP="00DF4B4A">
      <w:pPr>
        <w:spacing w:after="80"/>
        <w:ind w:left="426"/>
        <w:rPr>
          <w:rFonts w:ascii="Verdana" w:hAnsi="Verdana" w:cs="Times New Roman"/>
        </w:rPr>
      </w:pPr>
      <w:r w:rsidRPr="009678BA">
        <w:rPr>
          <w:rFonts w:ascii="Verdana" w:hAnsi="Verdana" w:cs="Times New Roman"/>
        </w:rPr>
        <w:t>Letto, confermato e sottoscritto,</w:t>
      </w:r>
    </w:p>
    <w:p w14:paraId="66A706CC" w14:textId="7E6C3AEE" w:rsidR="00B516CF" w:rsidRPr="009678BA" w:rsidRDefault="00B516CF" w:rsidP="00DF4B4A">
      <w:pPr>
        <w:spacing w:after="240"/>
        <w:ind w:left="426"/>
        <w:rPr>
          <w:rFonts w:ascii="Verdana" w:hAnsi="Verdana" w:cs="Times New Roman"/>
        </w:rPr>
      </w:pPr>
      <w:r w:rsidRPr="009678BA">
        <w:rPr>
          <w:rFonts w:ascii="Verdana" w:hAnsi="Verdana" w:cs="Times New Roman"/>
        </w:rPr>
        <w:t>il legale rappresentante dell’Ente beneficiario</w:t>
      </w:r>
    </w:p>
    <w:p w14:paraId="604B7B6A" w14:textId="26CD5F1B" w:rsidR="00B516CF" w:rsidRPr="009678BA" w:rsidRDefault="00DF4B4A" w:rsidP="00DF4B4A">
      <w:pPr>
        <w:spacing w:after="240"/>
        <w:ind w:left="426"/>
        <w:rPr>
          <w:rFonts w:ascii="Verdana" w:hAnsi="Verdana" w:cs="Times New Roman"/>
        </w:rPr>
      </w:pPr>
      <w:r w:rsidRPr="009678BA">
        <w:rPr>
          <w:rFonts w:ascii="Verdana" w:hAnsi="Verdana" w:cs="Times New Roman"/>
        </w:rPr>
        <w:t>(firmato digitalmente)</w:t>
      </w:r>
      <w:r w:rsidR="00897614" w:rsidRPr="009678BA">
        <w:rPr>
          <w:rStyle w:val="Rimandonotaapidipagina"/>
          <w:rFonts w:ascii="Verdana" w:hAnsi="Verdana" w:cs="Times New Roman"/>
        </w:rPr>
        <w:footnoteReference w:id="1"/>
      </w:r>
    </w:p>
    <w:sectPr w:rsidR="00B516CF" w:rsidRPr="009678BA" w:rsidSect="00902C06">
      <w:headerReference w:type="default" r:id="rId11"/>
      <w:footerReference w:type="default" r:id="rId12"/>
      <w:pgSz w:w="11906" w:h="16838"/>
      <w:pgMar w:top="184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79FF9" w14:textId="77777777" w:rsidR="0039754E" w:rsidRDefault="0039754E" w:rsidP="00523CF7">
      <w:pPr>
        <w:spacing w:after="0" w:line="240" w:lineRule="auto"/>
      </w:pPr>
      <w:r>
        <w:separator/>
      </w:r>
    </w:p>
  </w:endnote>
  <w:endnote w:type="continuationSeparator" w:id="0">
    <w:p w14:paraId="58436834" w14:textId="77777777" w:rsidR="0039754E" w:rsidRDefault="0039754E" w:rsidP="00523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quot;Verdana&quot;,sans-serif">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2224750"/>
      <w:docPartObj>
        <w:docPartGallery w:val="Page Numbers (Bottom of Page)"/>
        <w:docPartUnique/>
      </w:docPartObj>
    </w:sdtPr>
    <w:sdtEndPr/>
    <w:sdtContent>
      <w:p w14:paraId="34C8C7AD" w14:textId="5DCECE84" w:rsidR="006F3078" w:rsidRDefault="006F3078">
        <w:pPr>
          <w:pStyle w:val="Pidipagina"/>
          <w:jc w:val="right"/>
        </w:pPr>
        <w:r>
          <w:fldChar w:fldCharType="begin"/>
        </w:r>
        <w:r>
          <w:instrText>PAGE   \* MERGEFORMAT</w:instrText>
        </w:r>
        <w:r>
          <w:fldChar w:fldCharType="separate"/>
        </w:r>
        <w:r>
          <w:t>2</w:t>
        </w:r>
        <w:r>
          <w:fldChar w:fldCharType="end"/>
        </w:r>
      </w:p>
    </w:sdtContent>
  </w:sdt>
  <w:p w14:paraId="2A56359D" w14:textId="77777777" w:rsidR="006F3078" w:rsidRDefault="006F30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13530" w14:textId="77777777" w:rsidR="0039754E" w:rsidRDefault="0039754E" w:rsidP="00523CF7">
      <w:pPr>
        <w:spacing w:after="0" w:line="240" w:lineRule="auto"/>
      </w:pPr>
      <w:r>
        <w:separator/>
      </w:r>
    </w:p>
  </w:footnote>
  <w:footnote w:type="continuationSeparator" w:id="0">
    <w:p w14:paraId="6EA6B21C" w14:textId="77777777" w:rsidR="0039754E" w:rsidRDefault="0039754E" w:rsidP="00523CF7">
      <w:pPr>
        <w:spacing w:after="0" w:line="240" w:lineRule="auto"/>
      </w:pPr>
      <w:r>
        <w:continuationSeparator/>
      </w:r>
    </w:p>
  </w:footnote>
  <w:footnote w:id="1">
    <w:p w14:paraId="2FC652FF" w14:textId="7DB87C46" w:rsidR="00897614" w:rsidRPr="009678BA" w:rsidRDefault="00897614" w:rsidP="00897614">
      <w:pPr>
        <w:spacing w:after="240"/>
        <w:rPr>
          <w:rFonts w:ascii="Verdana" w:hAnsi="Verdana" w:cs="Times New Roman"/>
          <w:sz w:val="20"/>
          <w:szCs w:val="20"/>
        </w:rPr>
      </w:pPr>
      <w:r w:rsidRPr="009678BA">
        <w:rPr>
          <w:rStyle w:val="Rimandonotaapidipagina"/>
          <w:rFonts w:ascii="Verdana" w:hAnsi="Verdana"/>
          <w:sz w:val="20"/>
          <w:szCs w:val="20"/>
        </w:rPr>
        <w:footnoteRef/>
      </w:r>
      <w:r w:rsidRPr="009678BA">
        <w:rPr>
          <w:rFonts w:ascii="Verdana" w:hAnsi="Verdana"/>
          <w:sz w:val="20"/>
          <w:szCs w:val="20"/>
        </w:rPr>
        <w:t xml:space="preserve"> </w:t>
      </w:r>
      <w:r w:rsidRPr="009678BA">
        <w:rPr>
          <w:rFonts w:ascii="Verdana" w:hAnsi="Verdana" w:cs="Times New Roman"/>
          <w:sz w:val="18"/>
          <w:szCs w:val="18"/>
        </w:rPr>
        <w:t xml:space="preserve">La firma digitale apposta è considerata valida se basata su un certificato in corso di validità rilasciato da un prestatore di servizi fiduciari riconosciuto.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15CBC" w14:textId="68D16167" w:rsidR="00A361F0" w:rsidRDefault="00A361F0">
    <w:pPr>
      <w:pStyle w:val="Intestazione"/>
    </w:pPr>
    <w:r>
      <w:rPr>
        <w:noProof/>
      </w:rPr>
      <w:drawing>
        <wp:inline distT="0" distB="0" distL="0" distR="0" wp14:anchorId="5465F8D8" wp14:editId="67084E0F">
          <wp:extent cx="1790700" cy="495300"/>
          <wp:effectExtent l="0" t="0" r="0" b="0"/>
          <wp:docPr id="175743617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B1B82"/>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293821"/>
    <w:multiLevelType w:val="hybridMultilevel"/>
    <w:tmpl w:val="F6FE38E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CF2062"/>
    <w:multiLevelType w:val="hybridMultilevel"/>
    <w:tmpl w:val="B75003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A79395C"/>
    <w:multiLevelType w:val="hybridMultilevel"/>
    <w:tmpl w:val="6E726E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C72B39"/>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FD67834"/>
    <w:multiLevelType w:val="hybridMultilevel"/>
    <w:tmpl w:val="64EE8B40"/>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6" w15:restartNumberingAfterBreak="0">
    <w:nsid w:val="5528684F"/>
    <w:multiLevelType w:val="hybridMultilevel"/>
    <w:tmpl w:val="FFFFFFFF"/>
    <w:lvl w:ilvl="0" w:tplc="0066AAC8">
      <w:start w:val="1"/>
      <w:numFmt w:val="bullet"/>
      <w:lvlText w:val="-"/>
      <w:lvlJc w:val="left"/>
      <w:pPr>
        <w:ind w:left="720" w:hanging="360"/>
      </w:pPr>
      <w:rPr>
        <w:rFonts w:ascii="&quot;Verdana&quot;,sans-serif" w:hAnsi="&quot;Verdana&quot;,sans-serif" w:hint="default"/>
      </w:rPr>
    </w:lvl>
    <w:lvl w:ilvl="1" w:tplc="4304810A">
      <w:start w:val="1"/>
      <w:numFmt w:val="bullet"/>
      <w:lvlText w:val="o"/>
      <w:lvlJc w:val="left"/>
      <w:pPr>
        <w:ind w:left="1440" w:hanging="360"/>
      </w:pPr>
      <w:rPr>
        <w:rFonts w:ascii="Courier New" w:hAnsi="Courier New" w:hint="default"/>
      </w:rPr>
    </w:lvl>
    <w:lvl w:ilvl="2" w:tplc="E954D644">
      <w:start w:val="1"/>
      <w:numFmt w:val="bullet"/>
      <w:lvlText w:val=""/>
      <w:lvlJc w:val="left"/>
      <w:pPr>
        <w:ind w:left="2160" w:hanging="360"/>
      </w:pPr>
      <w:rPr>
        <w:rFonts w:ascii="Wingdings" w:hAnsi="Wingdings" w:hint="default"/>
      </w:rPr>
    </w:lvl>
    <w:lvl w:ilvl="3" w:tplc="A4A6263E">
      <w:start w:val="1"/>
      <w:numFmt w:val="bullet"/>
      <w:lvlText w:val=""/>
      <w:lvlJc w:val="left"/>
      <w:pPr>
        <w:ind w:left="2880" w:hanging="360"/>
      </w:pPr>
      <w:rPr>
        <w:rFonts w:ascii="Symbol" w:hAnsi="Symbol" w:hint="default"/>
      </w:rPr>
    </w:lvl>
    <w:lvl w:ilvl="4" w:tplc="7FB84C5A">
      <w:start w:val="1"/>
      <w:numFmt w:val="bullet"/>
      <w:lvlText w:val="o"/>
      <w:lvlJc w:val="left"/>
      <w:pPr>
        <w:ind w:left="3600" w:hanging="360"/>
      </w:pPr>
      <w:rPr>
        <w:rFonts w:ascii="Courier New" w:hAnsi="Courier New" w:hint="default"/>
      </w:rPr>
    </w:lvl>
    <w:lvl w:ilvl="5" w:tplc="6E985C0E">
      <w:start w:val="1"/>
      <w:numFmt w:val="bullet"/>
      <w:lvlText w:val=""/>
      <w:lvlJc w:val="left"/>
      <w:pPr>
        <w:ind w:left="4320" w:hanging="360"/>
      </w:pPr>
      <w:rPr>
        <w:rFonts w:ascii="Wingdings" w:hAnsi="Wingdings" w:hint="default"/>
      </w:rPr>
    </w:lvl>
    <w:lvl w:ilvl="6" w:tplc="21482D0C">
      <w:start w:val="1"/>
      <w:numFmt w:val="bullet"/>
      <w:lvlText w:val=""/>
      <w:lvlJc w:val="left"/>
      <w:pPr>
        <w:ind w:left="5040" w:hanging="360"/>
      </w:pPr>
      <w:rPr>
        <w:rFonts w:ascii="Symbol" w:hAnsi="Symbol" w:hint="default"/>
      </w:rPr>
    </w:lvl>
    <w:lvl w:ilvl="7" w:tplc="9D205550">
      <w:start w:val="1"/>
      <w:numFmt w:val="bullet"/>
      <w:lvlText w:val="o"/>
      <w:lvlJc w:val="left"/>
      <w:pPr>
        <w:ind w:left="5760" w:hanging="360"/>
      </w:pPr>
      <w:rPr>
        <w:rFonts w:ascii="Courier New" w:hAnsi="Courier New" w:hint="default"/>
      </w:rPr>
    </w:lvl>
    <w:lvl w:ilvl="8" w:tplc="7960C82E">
      <w:start w:val="1"/>
      <w:numFmt w:val="bullet"/>
      <w:lvlText w:val=""/>
      <w:lvlJc w:val="left"/>
      <w:pPr>
        <w:ind w:left="6480" w:hanging="360"/>
      </w:pPr>
      <w:rPr>
        <w:rFonts w:ascii="Wingdings" w:hAnsi="Wingdings" w:hint="default"/>
      </w:rPr>
    </w:lvl>
  </w:abstractNum>
  <w:abstractNum w:abstractNumId="7" w15:restartNumberingAfterBreak="0">
    <w:nsid w:val="55515565"/>
    <w:multiLevelType w:val="hybridMultilevel"/>
    <w:tmpl w:val="98BE2B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B363A6A"/>
    <w:multiLevelType w:val="hybridMultilevel"/>
    <w:tmpl w:val="46F46CA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0193168"/>
    <w:multiLevelType w:val="hybridMultilevel"/>
    <w:tmpl w:val="3698D086"/>
    <w:lvl w:ilvl="0" w:tplc="32FC507C">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A3C1590"/>
    <w:multiLevelType w:val="hybridMultilevel"/>
    <w:tmpl w:val="BA2E0F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A833F9D"/>
    <w:multiLevelType w:val="hybridMultilevel"/>
    <w:tmpl w:val="ADA660E4"/>
    <w:lvl w:ilvl="0" w:tplc="1BD05510">
      <w:start w:val="5"/>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8385417">
    <w:abstractNumId w:val="11"/>
  </w:num>
  <w:num w:numId="2" w16cid:durableId="796872281">
    <w:abstractNumId w:val="7"/>
  </w:num>
  <w:num w:numId="3" w16cid:durableId="751051408">
    <w:abstractNumId w:val="10"/>
  </w:num>
  <w:num w:numId="4" w16cid:durableId="1673557968">
    <w:abstractNumId w:val="3"/>
  </w:num>
  <w:num w:numId="5" w16cid:durableId="2116241944">
    <w:abstractNumId w:val="4"/>
  </w:num>
  <w:num w:numId="6" w16cid:durableId="2130513233">
    <w:abstractNumId w:val="9"/>
  </w:num>
  <w:num w:numId="7" w16cid:durableId="1365249705">
    <w:abstractNumId w:val="1"/>
  </w:num>
  <w:num w:numId="8" w16cid:durableId="910771535">
    <w:abstractNumId w:val="5"/>
  </w:num>
  <w:num w:numId="9" w16cid:durableId="188684916">
    <w:abstractNumId w:val="8"/>
  </w:num>
  <w:num w:numId="10" w16cid:durableId="885948310">
    <w:abstractNumId w:val="2"/>
  </w:num>
  <w:num w:numId="11" w16cid:durableId="2082170835">
    <w:abstractNumId w:val="0"/>
  </w:num>
  <w:num w:numId="12" w16cid:durableId="7052590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26D"/>
    <w:rsid w:val="00005186"/>
    <w:rsid w:val="000163C5"/>
    <w:rsid w:val="00042A9C"/>
    <w:rsid w:val="00043693"/>
    <w:rsid w:val="00083500"/>
    <w:rsid w:val="00084CD9"/>
    <w:rsid w:val="000866D4"/>
    <w:rsid w:val="000920A2"/>
    <w:rsid w:val="000943EA"/>
    <w:rsid w:val="000A17B1"/>
    <w:rsid w:val="000A67B6"/>
    <w:rsid w:val="000B042E"/>
    <w:rsid w:val="000B0D29"/>
    <w:rsid w:val="000D57AA"/>
    <w:rsid w:val="000E37D2"/>
    <w:rsid w:val="000E793C"/>
    <w:rsid w:val="000F362B"/>
    <w:rsid w:val="000F42C9"/>
    <w:rsid w:val="000F72C9"/>
    <w:rsid w:val="00101D69"/>
    <w:rsid w:val="00175F8A"/>
    <w:rsid w:val="00187FAC"/>
    <w:rsid w:val="00194174"/>
    <w:rsid w:val="00195AE8"/>
    <w:rsid w:val="001A1758"/>
    <w:rsid w:val="001A2462"/>
    <w:rsid w:val="001C1EA7"/>
    <w:rsid w:val="001C554A"/>
    <w:rsid w:val="001C5ED2"/>
    <w:rsid w:val="001C7BEF"/>
    <w:rsid w:val="001D1BC0"/>
    <w:rsid w:val="001D3970"/>
    <w:rsid w:val="001D5A7C"/>
    <w:rsid w:val="001E2B2F"/>
    <w:rsid w:val="001F2CF6"/>
    <w:rsid w:val="00200F76"/>
    <w:rsid w:val="00202103"/>
    <w:rsid w:val="00206962"/>
    <w:rsid w:val="00207DC5"/>
    <w:rsid w:val="002217CA"/>
    <w:rsid w:val="00241E9F"/>
    <w:rsid w:val="00251F90"/>
    <w:rsid w:val="0025386B"/>
    <w:rsid w:val="00254149"/>
    <w:rsid w:val="00254D0A"/>
    <w:rsid w:val="00260233"/>
    <w:rsid w:val="002C3E5A"/>
    <w:rsid w:val="002C52C4"/>
    <w:rsid w:val="002C6B05"/>
    <w:rsid w:val="002D5999"/>
    <w:rsid w:val="002E0396"/>
    <w:rsid w:val="002E3B30"/>
    <w:rsid w:val="00305EDD"/>
    <w:rsid w:val="0031050F"/>
    <w:rsid w:val="0031143A"/>
    <w:rsid w:val="003117F7"/>
    <w:rsid w:val="00316435"/>
    <w:rsid w:val="0032450F"/>
    <w:rsid w:val="0032621C"/>
    <w:rsid w:val="00333AEE"/>
    <w:rsid w:val="00335A8E"/>
    <w:rsid w:val="0034609E"/>
    <w:rsid w:val="00363475"/>
    <w:rsid w:val="00366FE5"/>
    <w:rsid w:val="00390029"/>
    <w:rsid w:val="00391B1E"/>
    <w:rsid w:val="0039754E"/>
    <w:rsid w:val="003A059D"/>
    <w:rsid w:val="003A2E4A"/>
    <w:rsid w:val="003C45F4"/>
    <w:rsid w:val="00404A8D"/>
    <w:rsid w:val="00405FD1"/>
    <w:rsid w:val="00410F78"/>
    <w:rsid w:val="004130B5"/>
    <w:rsid w:val="00413B28"/>
    <w:rsid w:val="00414EF2"/>
    <w:rsid w:val="004253F4"/>
    <w:rsid w:val="00433F0B"/>
    <w:rsid w:val="00434E0E"/>
    <w:rsid w:val="0044572B"/>
    <w:rsid w:val="004A2CC6"/>
    <w:rsid w:val="004A3287"/>
    <w:rsid w:val="004A3844"/>
    <w:rsid w:val="004C2274"/>
    <w:rsid w:val="004C374F"/>
    <w:rsid w:val="004C5AA1"/>
    <w:rsid w:val="004F4B45"/>
    <w:rsid w:val="00511C35"/>
    <w:rsid w:val="00517A07"/>
    <w:rsid w:val="00523CF7"/>
    <w:rsid w:val="00524DC4"/>
    <w:rsid w:val="005253DD"/>
    <w:rsid w:val="00527BC0"/>
    <w:rsid w:val="00542CD8"/>
    <w:rsid w:val="00543122"/>
    <w:rsid w:val="00547EB0"/>
    <w:rsid w:val="00551B64"/>
    <w:rsid w:val="005548A5"/>
    <w:rsid w:val="005554C5"/>
    <w:rsid w:val="00572DEB"/>
    <w:rsid w:val="00586040"/>
    <w:rsid w:val="005A3519"/>
    <w:rsid w:val="005A4122"/>
    <w:rsid w:val="005A65F6"/>
    <w:rsid w:val="005B140F"/>
    <w:rsid w:val="005C4C22"/>
    <w:rsid w:val="005D306C"/>
    <w:rsid w:val="005E3380"/>
    <w:rsid w:val="00606C61"/>
    <w:rsid w:val="00624C5E"/>
    <w:rsid w:val="006262B1"/>
    <w:rsid w:val="006271B2"/>
    <w:rsid w:val="00630075"/>
    <w:rsid w:val="00640FA2"/>
    <w:rsid w:val="00652338"/>
    <w:rsid w:val="00661844"/>
    <w:rsid w:val="00670024"/>
    <w:rsid w:val="00676165"/>
    <w:rsid w:val="00681517"/>
    <w:rsid w:val="00686965"/>
    <w:rsid w:val="00686E1C"/>
    <w:rsid w:val="00692C32"/>
    <w:rsid w:val="006A12FE"/>
    <w:rsid w:val="006A1CFE"/>
    <w:rsid w:val="006A2573"/>
    <w:rsid w:val="006A52D2"/>
    <w:rsid w:val="006B596B"/>
    <w:rsid w:val="006D12BE"/>
    <w:rsid w:val="006D238E"/>
    <w:rsid w:val="006E0AD5"/>
    <w:rsid w:val="006E0D27"/>
    <w:rsid w:val="006F3078"/>
    <w:rsid w:val="006F3E03"/>
    <w:rsid w:val="0070717B"/>
    <w:rsid w:val="0072158A"/>
    <w:rsid w:val="00726AE8"/>
    <w:rsid w:val="007345A6"/>
    <w:rsid w:val="00735CA3"/>
    <w:rsid w:val="007364CC"/>
    <w:rsid w:val="007435FE"/>
    <w:rsid w:val="007509A3"/>
    <w:rsid w:val="00767D7F"/>
    <w:rsid w:val="00767FC4"/>
    <w:rsid w:val="00780321"/>
    <w:rsid w:val="00783718"/>
    <w:rsid w:val="0078508D"/>
    <w:rsid w:val="00793AE6"/>
    <w:rsid w:val="007A2A57"/>
    <w:rsid w:val="007A7B8D"/>
    <w:rsid w:val="007A7BC8"/>
    <w:rsid w:val="007C0C96"/>
    <w:rsid w:val="007D175B"/>
    <w:rsid w:val="007D54DE"/>
    <w:rsid w:val="007D5E01"/>
    <w:rsid w:val="007E5C79"/>
    <w:rsid w:val="007F039F"/>
    <w:rsid w:val="008160E9"/>
    <w:rsid w:val="00820459"/>
    <w:rsid w:val="00820E77"/>
    <w:rsid w:val="008233CC"/>
    <w:rsid w:val="008314BB"/>
    <w:rsid w:val="00834547"/>
    <w:rsid w:val="00844503"/>
    <w:rsid w:val="00844553"/>
    <w:rsid w:val="00856747"/>
    <w:rsid w:val="00857F35"/>
    <w:rsid w:val="00864263"/>
    <w:rsid w:val="00864D68"/>
    <w:rsid w:val="00867E5F"/>
    <w:rsid w:val="00874E0B"/>
    <w:rsid w:val="00897614"/>
    <w:rsid w:val="008A5604"/>
    <w:rsid w:val="008B200A"/>
    <w:rsid w:val="008B2169"/>
    <w:rsid w:val="008C7B67"/>
    <w:rsid w:val="008D43FB"/>
    <w:rsid w:val="008E0DB1"/>
    <w:rsid w:val="008E0F01"/>
    <w:rsid w:val="008E264B"/>
    <w:rsid w:val="008F775C"/>
    <w:rsid w:val="00902C06"/>
    <w:rsid w:val="00902D1F"/>
    <w:rsid w:val="00910D29"/>
    <w:rsid w:val="00910EED"/>
    <w:rsid w:val="00916B4A"/>
    <w:rsid w:val="009202FA"/>
    <w:rsid w:val="009255AA"/>
    <w:rsid w:val="009336B2"/>
    <w:rsid w:val="00936FA3"/>
    <w:rsid w:val="00944035"/>
    <w:rsid w:val="00944AE7"/>
    <w:rsid w:val="00954398"/>
    <w:rsid w:val="009548CB"/>
    <w:rsid w:val="00964C0E"/>
    <w:rsid w:val="00965FFA"/>
    <w:rsid w:val="009678BA"/>
    <w:rsid w:val="0096795F"/>
    <w:rsid w:val="00980758"/>
    <w:rsid w:val="0098742E"/>
    <w:rsid w:val="009A7AEB"/>
    <w:rsid w:val="009B3523"/>
    <w:rsid w:val="009B6A2F"/>
    <w:rsid w:val="009C0DA3"/>
    <w:rsid w:val="009C6170"/>
    <w:rsid w:val="009D40E4"/>
    <w:rsid w:val="009D4BBA"/>
    <w:rsid w:val="009D500E"/>
    <w:rsid w:val="009D5765"/>
    <w:rsid w:val="009D7026"/>
    <w:rsid w:val="009E5AE8"/>
    <w:rsid w:val="009E6F93"/>
    <w:rsid w:val="009E726D"/>
    <w:rsid w:val="00A012C8"/>
    <w:rsid w:val="00A01E4E"/>
    <w:rsid w:val="00A051FD"/>
    <w:rsid w:val="00A07BC9"/>
    <w:rsid w:val="00A2392C"/>
    <w:rsid w:val="00A2496A"/>
    <w:rsid w:val="00A30FC4"/>
    <w:rsid w:val="00A34730"/>
    <w:rsid w:val="00A361F0"/>
    <w:rsid w:val="00A3763E"/>
    <w:rsid w:val="00A40AA4"/>
    <w:rsid w:val="00A70C09"/>
    <w:rsid w:val="00A7259B"/>
    <w:rsid w:val="00A8130E"/>
    <w:rsid w:val="00A8319F"/>
    <w:rsid w:val="00A87807"/>
    <w:rsid w:val="00A90BE0"/>
    <w:rsid w:val="00A91723"/>
    <w:rsid w:val="00A94C30"/>
    <w:rsid w:val="00A96910"/>
    <w:rsid w:val="00AB0990"/>
    <w:rsid w:val="00AE44B2"/>
    <w:rsid w:val="00AF259C"/>
    <w:rsid w:val="00B00E14"/>
    <w:rsid w:val="00B07662"/>
    <w:rsid w:val="00B10796"/>
    <w:rsid w:val="00B11E32"/>
    <w:rsid w:val="00B129E1"/>
    <w:rsid w:val="00B21054"/>
    <w:rsid w:val="00B24426"/>
    <w:rsid w:val="00B3770A"/>
    <w:rsid w:val="00B37AEE"/>
    <w:rsid w:val="00B4226A"/>
    <w:rsid w:val="00B428EC"/>
    <w:rsid w:val="00B47BC8"/>
    <w:rsid w:val="00B50B31"/>
    <w:rsid w:val="00B516CF"/>
    <w:rsid w:val="00B572FD"/>
    <w:rsid w:val="00B5754B"/>
    <w:rsid w:val="00B7154D"/>
    <w:rsid w:val="00B71AC9"/>
    <w:rsid w:val="00B8581F"/>
    <w:rsid w:val="00BC0392"/>
    <w:rsid w:val="00BF0884"/>
    <w:rsid w:val="00BF1EF0"/>
    <w:rsid w:val="00C26DC3"/>
    <w:rsid w:val="00C3026A"/>
    <w:rsid w:val="00C33F2B"/>
    <w:rsid w:val="00C45906"/>
    <w:rsid w:val="00C578D2"/>
    <w:rsid w:val="00C60754"/>
    <w:rsid w:val="00C62D48"/>
    <w:rsid w:val="00C659AB"/>
    <w:rsid w:val="00C73947"/>
    <w:rsid w:val="00C74E35"/>
    <w:rsid w:val="00C77822"/>
    <w:rsid w:val="00C80C5D"/>
    <w:rsid w:val="00C86DCF"/>
    <w:rsid w:val="00C908B4"/>
    <w:rsid w:val="00CA0F83"/>
    <w:rsid w:val="00CB246A"/>
    <w:rsid w:val="00CB448E"/>
    <w:rsid w:val="00CB7577"/>
    <w:rsid w:val="00CC75E4"/>
    <w:rsid w:val="00CD4DD4"/>
    <w:rsid w:val="00CE16D8"/>
    <w:rsid w:val="00D01AE9"/>
    <w:rsid w:val="00D1020E"/>
    <w:rsid w:val="00D433B6"/>
    <w:rsid w:val="00D51814"/>
    <w:rsid w:val="00D65F9E"/>
    <w:rsid w:val="00D93CD1"/>
    <w:rsid w:val="00DA1629"/>
    <w:rsid w:val="00DB2E67"/>
    <w:rsid w:val="00DC3B18"/>
    <w:rsid w:val="00DC6551"/>
    <w:rsid w:val="00DD2229"/>
    <w:rsid w:val="00DE1FFE"/>
    <w:rsid w:val="00DE66F0"/>
    <w:rsid w:val="00DF4B4A"/>
    <w:rsid w:val="00DF7E36"/>
    <w:rsid w:val="00E11A78"/>
    <w:rsid w:val="00E15DEC"/>
    <w:rsid w:val="00E21B4F"/>
    <w:rsid w:val="00E241D8"/>
    <w:rsid w:val="00E55CCD"/>
    <w:rsid w:val="00E600A7"/>
    <w:rsid w:val="00E618BF"/>
    <w:rsid w:val="00E677E1"/>
    <w:rsid w:val="00E76B3E"/>
    <w:rsid w:val="00E903AD"/>
    <w:rsid w:val="00EA7332"/>
    <w:rsid w:val="00EB4B29"/>
    <w:rsid w:val="00EC128E"/>
    <w:rsid w:val="00EC2B6E"/>
    <w:rsid w:val="00EC57E6"/>
    <w:rsid w:val="00ED4903"/>
    <w:rsid w:val="00EE4670"/>
    <w:rsid w:val="00EE6226"/>
    <w:rsid w:val="00F06216"/>
    <w:rsid w:val="00F25310"/>
    <w:rsid w:val="00F26681"/>
    <w:rsid w:val="00F334CB"/>
    <w:rsid w:val="00F37C2B"/>
    <w:rsid w:val="00F412C6"/>
    <w:rsid w:val="00F42670"/>
    <w:rsid w:val="00F43425"/>
    <w:rsid w:val="00F56496"/>
    <w:rsid w:val="00F6024F"/>
    <w:rsid w:val="00F6126D"/>
    <w:rsid w:val="00F73BED"/>
    <w:rsid w:val="00F81F3D"/>
    <w:rsid w:val="00F84D69"/>
    <w:rsid w:val="00FC17B4"/>
    <w:rsid w:val="00FD3249"/>
    <w:rsid w:val="00FE5247"/>
    <w:rsid w:val="00FF09E7"/>
    <w:rsid w:val="00FF42F4"/>
    <w:rsid w:val="00FF5B39"/>
    <w:rsid w:val="023B3135"/>
    <w:rsid w:val="0BF2460E"/>
    <w:rsid w:val="10E6D122"/>
    <w:rsid w:val="14FBA846"/>
    <w:rsid w:val="2C60BDAD"/>
    <w:rsid w:val="2E711F6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5F681"/>
  <w15:chartTrackingRefBased/>
  <w15:docId w15:val="{3DEDAA2A-63F8-41BD-A4C7-AEFC2750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726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23CF7"/>
    <w:pPr>
      <w:ind w:left="720"/>
      <w:contextualSpacing/>
    </w:pPr>
  </w:style>
  <w:style w:type="paragraph" w:styleId="Intestazione">
    <w:name w:val="header"/>
    <w:basedOn w:val="Normale"/>
    <w:link w:val="IntestazioneCarattere"/>
    <w:uiPriority w:val="99"/>
    <w:unhideWhenUsed/>
    <w:rsid w:val="00A361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61F0"/>
  </w:style>
  <w:style w:type="paragraph" w:styleId="Pidipagina">
    <w:name w:val="footer"/>
    <w:basedOn w:val="Normale"/>
    <w:link w:val="PidipaginaCarattere"/>
    <w:uiPriority w:val="99"/>
    <w:unhideWhenUsed/>
    <w:rsid w:val="00A361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61F0"/>
  </w:style>
  <w:style w:type="character" w:styleId="Rimandocommento">
    <w:name w:val="annotation reference"/>
    <w:basedOn w:val="Carpredefinitoparagrafo"/>
    <w:uiPriority w:val="99"/>
    <w:semiHidden/>
    <w:unhideWhenUsed/>
    <w:rsid w:val="00DF4B4A"/>
    <w:rPr>
      <w:sz w:val="16"/>
      <w:szCs w:val="16"/>
    </w:rPr>
  </w:style>
  <w:style w:type="paragraph" w:styleId="Testocommento">
    <w:name w:val="annotation text"/>
    <w:basedOn w:val="Normale"/>
    <w:link w:val="TestocommentoCarattere"/>
    <w:uiPriority w:val="99"/>
    <w:semiHidden/>
    <w:unhideWhenUsed/>
    <w:rsid w:val="00DF4B4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F4B4A"/>
    <w:rPr>
      <w:sz w:val="20"/>
      <w:szCs w:val="20"/>
    </w:rPr>
  </w:style>
  <w:style w:type="paragraph" w:styleId="Soggettocommento">
    <w:name w:val="annotation subject"/>
    <w:basedOn w:val="Testocommento"/>
    <w:next w:val="Testocommento"/>
    <w:link w:val="SoggettocommentoCarattere"/>
    <w:uiPriority w:val="99"/>
    <w:semiHidden/>
    <w:unhideWhenUsed/>
    <w:rsid w:val="00DF4B4A"/>
    <w:rPr>
      <w:b/>
      <w:bCs/>
    </w:rPr>
  </w:style>
  <w:style w:type="character" w:customStyle="1" w:styleId="SoggettocommentoCarattere">
    <w:name w:val="Soggetto commento Carattere"/>
    <w:basedOn w:val="TestocommentoCarattere"/>
    <w:link w:val="Soggettocommento"/>
    <w:uiPriority w:val="99"/>
    <w:semiHidden/>
    <w:rsid w:val="00DF4B4A"/>
    <w:rPr>
      <w:b/>
      <w:bCs/>
      <w:sz w:val="20"/>
      <w:szCs w:val="20"/>
    </w:rPr>
  </w:style>
  <w:style w:type="paragraph" w:styleId="Testonotaapidipagina">
    <w:name w:val="footnote text"/>
    <w:basedOn w:val="Normale"/>
    <w:link w:val="TestonotaapidipaginaCarattere"/>
    <w:uiPriority w:val="99"/>
    <w:semiHidden/>
    <w:unhideWhenUsed/>
    <w:rsid w:val="0089761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97614"/>
    <w:rPr>
      <w:sz w:val="20"/>
      <w:szCs w:val="20"/>
    </w:rPr>
  </w:style>
  <w:style w:type="character" w:styleId="Rimandonotaapidipagina">
    <w:name w:val="footnote reference"/>
    <w:basedOn w:val="Carpredefinitoparagrafo"/>
    <w:uiPriority w:val="99"/>
    <w:semiHidden/>
    <w:unhideWhenUsed/>
    <w:rsid w:val="008976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0135">
      <w:bodyDiv w:val="1"/>
      <w:marLeft w:val="0"/>
      <w:marRight w:val="0"/>
      <w:marTop w:val="0"/>
      <w:marBottom w:val="0"/>
      <w:divBdr>
        <w:top w:val="none" w:sz="0" w:space="0" w:color="auto"/>
        <w:left w:val="none" w:sz="0" w:space="0" w:color="auto"/>
        <w:bottom w:val="none" w:sz="0" w:space="0" w:color="auto"/>
        <w:right w:val="none" w:sz="0" w:space="0" w:color="auto"/>
      </w:divBdr>
    </w:div>
    <w:div w:id="185218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5dfc67a0be14e923b77496216078633a">
  <xsd:schema xmlns:xsd="http://www.w3.org/2001/XMLSchema" xmlns:xs="http://www.w3.org/2001/XMLSchema" xmlns:p="http://schemas.microsoft.com/office/2006/metadata/properties" xmlns:ns2="520c2c12-01e8-41be-bf12-d5e73c3b3580" targetNamespace="http://schemas.microsoft.com/office/2006/metadata/properties" ma:root="true" ma:fieldsID="9abe415cc37fbafcbc1c851b6e1e73da"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291ED8-B3B5-4E1A-9AC4-AFB915E2CA63}">
  <ds:schemaRefs>
    <ds:schemaRef ds:uri="http://schemas.microsoft.com/sharepoint/v3/contenttype/forms"/>
  </ds:schemaRefs>
</ds:datastoreItem>
</file>

<file path=customXml/itemProps2.xml><?xml version="1.0" encoding="utf-8"?>
<ds:datastoreItem xmlns:ds="http://schemas.openxmlformats.org/officeDocument/2006/customXml" ds:itemID="{F24F59FE-C692-4A3F-AA7F-479868F0C961}">
  <ds:schemaRefs>
    <ds:schemaRef ds:uri="http://schemas.openxmlformats.org/officeDocument/2006/bibliography"/>
  </ds:schemaRefs>
</ds:datastoreItem>
</file>

<file path=customXml/itemProps3.xml><?xml version="1.0" encoding="utf-8"?>
<ds:datastoreItem xmlns:ds="http://schemas.openxmlformats.org/officeDocument/2006/customXml" ds:itemID="{76B1590A-537D-4F17-B3C8-6D581EB0E1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1A9ABB-F9C0-4A78-B3E6-44D2B4B15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2035</Words>
  <Characters>11606</Characters>
  <Application>Microsoft Office Word</Application>
  <DocSecurity>0</DocSecurity>
  <Lines>96</Lines>
  <Paragraphs>27</Paragraphs>
  <ScaleCrop>false</ScaleCrop>
  <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Rossi</dc:creator>
  <cp:keywords/>
  <dc:description/>
  <cp:lastModifiedBy>Antonietta Damizia</cp:lastModifiedBy>
  <cp:revision>2</cp:revision>
  <dcterms:created xsi:type="dcterms:W3CDTF">2025-09-02T11:01:00Z</dcterms:created>
  <dcterms:modified xsi:type="dcterms:W3CDTF">2025-09-02T11:01:00Z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0x010100B4FDED4920FC5946B38630A66398AAF1</vt:lpwstr>
  </property>
  <property fmtid="{D5CDD505-2E9C-101B-9397-08002B2CF9AE}" pid="3" name="MediaServiceImageTags">
    <vt:lpwstr/>
  </property>
  <property fmtid="{D5CDD505-2E9C-101B-9397-08002B2CF9AE}" pid="4" name="Order">
    <vt:r8>63200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